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F0928" w14:textId="5934487B" w:rsidR="00F65B0B" w:rsidRDefault="00633172">
      <w:r>
        <w:rPr>
          <w:noProof/>
        </w:rPr>
        <mc:AlternateContent>
          <mc:Choice Requires="wps">
            <w:drawing>
              <wp:anchor distT="0" distB="0" distL="114300" distR="114300" simplePos="0" relativeHeight="251664384" behindDoc="0" locked="0" layoutInCell="1" allowOverlap="1" wp14:anchorId="3AFD9FEE" wp14:editId="67ECEA01">
                <wp:simplePos x="0" y="0"/>
                <wp:positionH relativeFrom="page">
                  <wp:posOffset>457200</wp:posOffset>
                </wp:positionH>
                <wp:positionV relativeFrom="page">
                  <wp:posOffset>5382260</wp:posOffset>
                </wp:positionV>
                <wp:extent cx="6858000" cy="3932555"/>
                <wp:effectExtent l="0" t="0" r="0" b="4445"/>
                <wp:wrapThrough wrapText="bothSides">
                  <wp:wrapPolygon edited="0">
                    <wp:start x="80" y="0"/>
                    <wp:lineTo x="80" y="21485"/>
                    <wp:lineTo x="21440" y="21485"/>
                    <wp:lineTo x="21440" y="0"/>
                    <wp:lineTo x="80" y="0"/>
                  </wp:wrapPolygon>
                </wp:wrapThrough>
                <wp:docPr id="3" name="Text Box 3"/>
                <wp:cNvGraphicFramePr/>
                <a:graphic xmlns:a="http://schemas.openxmlformats.org/drawingml/2006/main">
                  <a:graphicData uri="http://schemas.microsoft.com/office/word/2010/wordprocessingShape">
                    <wps:wsp>
                      <wps:cNvSpPr txBox="1"/>
                      <wps:spPr>
                        <a:xfrm>
                          <a:off x="0" y="0"/>
                          <a:ext cx="6858000" cy="3932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2DD1DA" w14:textId="77777777" w:rsidR="00AD50B5" w:rsidRPr="00C01202" w:rsidRDefault="00AD50B5" w:rsidP="00C01202">
                            <w:pPr>
                              <w:spacing w:before="100" w:beforeAutospacing="1" w:after="100" w:afterAutospacing="1"/>
                              <w:rPr>
                                <w:rFonts w:ascii="Times New Roman" w:hAnsi="Times New Roman" w:cs="Times New Roman"/>
                                <w:b/>
                                <w:color w:val="1F497D" w:themeColor="text2"/>
                                <w:sz w:val="24"/>
                                <w:szCs w:val="24"/>
                              </w:rPr>
                            </w:pPr>
                            <w:r w:rsidRPr="00C01202">
                              <w:rPr>
                                <w:rFonts w:ascii="Times New Roman" w:hAnsi="Times New Roman" w:cs="Times New Roman"/>
                                <w:b/>
                                <w:bCs/>
                                <w:color w:val="1F497D" w:themeColor="text2"/>
                                <w:sz w:val="24"/>
                                <w:szCs w:val="24"/>
                              </w:rPr>
                              <w:t>Viruses in Potato</w:t>
                            </w:r>
                          </w:p>
                          <w:p w14:paraId="51D86393" w14:textId="3C6B4989" w:rsidR="00AD50B5" w:rsidRDefault="00AD50B5" w:rsidP="00C01202">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Viruses can be transmitted either by a vector, such as aphids</w:t>
                            </w:r>
                            <w:r w:rsidR="003F203F">
                              <w:rPr>
                                <w:rFonts w:ascii="Times New Roman" w:hAnsi="Times New Roman" w:cs="Times New Roman"/>
                                <w:sz w:val="24"/>
                                <w:szCs w:val="24"/>
                              </w:rPr>
                              <w:t>, nematodes or fungi,</w:t>
                            </w:r>
                            <w:r>
                              <w:rPr>
                                <w:rFonts w:ascii="Times New Roman" w:hAnsi="Times New Roman" w:cs="Times New Roman"/>
                                <w:sz w:val="24"/>
                                <w:szCs w:val="24"/>
                              </w:rPr>
                              <w:t xml:space="preserve"> or mechanical transmission. </w:t>
                            </w:r>
                            <w:r w:rsidR="003F203F">
                              <w:rPr>
                                <w:rFonts w:ascii="Times New Roman" w:hAnsi="Times New Roman" w:cs="Times New Roman"/>
                                <w:sz w:val="24"/>
                                <w:szCs w:val="24"/>
                              </w:rPr>
                              <w:t xml:space="preserve">In Montana, the most important virus diseases are spread by aphids.  </w:t>
                            </w:r>
                            <w:r w:rsidRPr="00C01202">
                              <w:rPr>
                                <w:rFonts w:ascii="Times New Roman" w:hAnsi="Times New Roman" w:cs="Times New Roman"/>
                                <w:sz w:val="24"/>
                                <w:szCs w:val="24"/>
                              </w:rPr>
                              <w:t xml:space="preserve">There are </w:t>
                            </w:r>
                            <w:r>
                              <w:rPr>
                                <w:rFonts w:ascii="Times New Roman" w:hAnsi="Times New Roman" w:cs="Times New Roman"/>
                                <w:sz w:val="24"/>
                                <w:szCs w:val="24"/>
                              </w:rPr>
                              <w:t>two</w:t>
                            </w:r>
                            <w:r w:rsidRPr="00C01202">
                              <w:rPr>
                                <w:rFonts w:ascii="Times New Roman" w:hAnsi="Times New Roman" w:cs="Times New Roman"/>
                                <w:sz w:val="24"/>
                                <w:szCs w:val="24"/>
                              </w:rPr>
                              <w:t xml:space="preserve"> main classes based on the mode of </w:t>
                            </w:r>
                            <w:r>
                              <w:rPr>
                                <w:rFonts w:ascii="Times New Roman" w:hAnsi="Times New Roman" w:cs="Times New Roman"/>
                                <w:sz w:val="24"/>
                                <w:szCs w:val="24"/>
                              </w:rPr>
                              <w:t xml:space="preserve">aphid </w:t>
                            </w:r>
                            <w:r w:rsidRPr="00C01202">
                              <w:rPr>
                                <w:rFonts w:ascii="Times New Roman" w:hAnsi="Times New Roman" w:cs="Times New Roman"/>
                                <w:sz w:val="24"/>
                                <w:szCs w:val="24"/>
                              </w:rPr>
                              <w:t xml:space="preserve">transmission of the virus affecting potato. Aphids transmit them in two basic ways. The virus is either non-persistent (stylet- borne) or persistent circulative (they are ingested and persist in the aphid throughout its life). The mode of transmission of viruses has a critical effect on the selection of management programs. Common non-persistent or stylet-borne viruses are </w:t>
                            </w:r>
                            <w:r w:rsidRPr="00C01202">
                              <w:rPr>
                                <w:rFonts w:ascii="Times New Roman" w:hAnsi="Times New Roman" w:cs="Times New Roman"/>
                                <w:i/>
                                <w:sz w:val="24"/>
                                <w:szCs w:val="24"/>
                              </w:rPr>
                              <w:t xml:space="preserve">Potato virus Y </w:t>
                            </w:r>
                            <w:r w:rsidRPr="00C01202">
                              <w:rPr>
                                <w:rFonts w:ascii="Times New Roman" w:hAnsi="Times New Roman" w:cs="Times New Roman"/>
                                <w:sz w:val="24"/>
                                <w:szCs w:val="24"/>
                              </w:rPr>
                              <w:t xml:space="preserve">(PVY), </w:t>
                            </w:r>
                            <w:r w:rsidRPr="00C01202">
                              <w:rPr>
                                <w:rFonts w:ascii="Times New Roman" w:hAnsi="Times New Roman" w:cs="Times New Roman"/>
                                <w:i/>
                                <w:sz w:val="24"/>
                                <w:szCs w:val="24"/>
                              </w:rPr>
                              <w:t>Potato virus A</w:t>
                            </w:r>
                            <w:r w:rsidRPr="00C01202">
                              <w:rPr>
                                <w:rFonts w:ascii="Times New Roman" w:hAnsi="Times New Roman" w:cs="Times New Roman"/>
                                <w:sz w:val="24"/>
                                <w:szCs w:val="24"/>
                              </w:rPr>
                              <w:t xml:space="preserve"> (PVA), </w:t>
                            </w:r>
                            <w:r w:rsidRPr="00C01202">
                              <w:rPr>
                                <w:rFonts w:ascii="Times New Roman" w:hAnsi="Times New Roman" w:cs="Times New Roman"/>
                                <w:i/>
                                <w:sz w:val="24"/>
                                <w:szCs w:val="24"/>
                              </w:rPr>
                              <w:t>Potato virus S</w:t>
                            </w:r>
                            <w:r w:rsidRPr="00C01202">
                              <w:rPr>
                                <w:rFonts w:ascii="Times New Roman" w:hAnsi="Times New Roman" w:cs="Times New Roman"/>
                                <w:sz w:val="24"/>
                                <w:szCs w:val="24"/>
                              </w:rPr>
                              <w:t xml:space="preserve"> (PVS), and </w:t>
                            </w:r>
                            <w:r w:rsidRPr="00C01202">
                              <w:rPr>
                                <w:rFonts w:ascii="Times New Roman" w:hAnsi="Times New Roman" w:cs="Times New Roman"/>
                                <w:i/>
                                <w:sz w:val="24"/>
                                <w:szCs w:val="24"/>
                              </w:rPr>
                              <w:t>Potato virus M</w:t>
                            </w:r>
                            <w:r w:rsidRPr="00C01202">
                              <w:rPr>
                                <w:rFonts w:ascii="Times New Roman" w:hAnsi="Times New Roman" w:cs="Times New Roman"/>
                                <w:sz w:val="24"/>
                                <w:szCs w:val="24"/>
                              </w:rPr>
                              <w:t xml:space="preserve"> (PVM). For most stylet-borne viruses, the virus is acquired immediately and can stay viable on the stylet for up to 2 hours. In non-persistent transmission the virus is transmitted as soon as the aphid stylet penetrates the epidermal cells of the leaf- </w:t>
                            </w:r>
                            <w:r w:rsidRPr="00C01202">
                              <w:rPr>
                                <w:rFonts w:ascii="Times New Roman" w:hAnsi="Times New Roman" w:cs="Times New Roman"/>
                                <w:b/>
                                <w:bCs/>
                                <w:sz w:val="24"/>
                                <w:szCs w:val="24"/>
                              </w:rPr>
                              <w:t>too soon for any insecticide to kill the aphid and prevent virus transmission</w:t>
                            </w:r>
                            <w:r w:rsidRPr="00C01202">
                              <w:rPr>
                                <w:rFonts w:ascii="Times New Roman" w:hAnsi="Times New Roman" w:cs="Times New Roman"/>
                                <w:sz w:val="24"/>
                                <w:szCs w:val="24"/>
                              </w:rPr>
                              <w:t>.</w:t>
                            </w:r>
                            <w:r>
                              <w:rPr>
                                <w:rFonts w:ascii="Times New Roman" w:hAnsi="Times New Roman" w:cs="Times New Roman"/>
                                <w:sz w:val="24"/>
                                <w:szCs w:val="24"/>
                              </w:rPr>
                              <w:t xml:space="preserve"> </w:t>
                            </w:r>
                            <w:r w:rsidRPr="00FC0F2D">
                              <w:rPr>
                                <w:rFonts w:ascii="Times New Roman" w:hAnsi="Times New Roman" w:cs="Times New Roman"/>
                                <w:i/>
                                <w:sz w:val="24"/>
                                <w:szCs w:val="24"/>
                              </w:rPr>
                              <w:t>Potato virus X</w:t>
                            </w:r>
                            <w:r>
                              <w:rPr>
                                <w:rFonts w:ascii="Times New Roman" w:hAnsi="Times New Roman" w:cs="Times New Roman"/>
                                <w:sz w:val="24"/>
                                <w:szCs w:val="24"/>
                              </w:rPr>
                              <w:t xml:space="preserve"> (PVX) is a mechanically transmitted potato virus. Cutting, cultivating, human and animal movement, and wind-driven hail can spread PVX. Sanitation at all stages of crop management is essential.</w:t>
                            </w:r>
                          </w:p>
                          <w:p w14:paraId="7570CDE6" w14:textId="782B2D2D" w:rsidR="00AD50B5" w:rsidRPr="00C01202" w:rsidRDefault="00AD50B5" w:rsidP="00C01202">
                            <w:pPr>
                              <w:spacing w:before="100" w:beforeAutospacing="1" w:after="100" w:afterAutospacing="1"/>
                              <w:rPr>
                                <w:rFonts w:ascii="Times New Roman" w:hAnsi="Times New Roman" w:cs="Times New Roman"/>
                                <w:sz w:val="24"/>
                                <w:szCs w:val="24"/>
                              </w:rPr>
                            </w:pPr>
                            <w:r w:rsidRPr="00C01202">
                              <w:rPr>
                                <w:rFonts w:ascii="Times New Roman" w:hAnsi="Times New Roman" w:cs="Times New Roman"/>
                                <w:sz w:val="24"/>
                                <w:szCs w:val="24"/>
                              </w:rPr>
                              <w:t xml:space="preserve">The most common persistent circulative virus affecting potatoes in Montana is </w:t>
                            </w:r>
                            <w:r w:rsidRPr="00C01202">
                              <w:rPr>
                                <w:rFonts w:ascii="Times New Roman" w:hAnsi="Times New Roman" w:cs="Times New Roman"/>
                                <w:i/>
                                <w:sz w:val="24"/>
                                <w:szCs w:val="24"/>
                              </w:rPr>
                              <w:t>Potato leaf roll virus</w:t>
                            </w:r>
                            <w:r w:rsidRPr="00C01202">
                              <w:rPr>
                                <w:rFonts w:ascii="Times New Roman" w:hAnsi="Times New Roman" w:cs="Times New Roman"/>
                                <w:sz w:val="24"/>
                                <w:szCs w:val="24"/>
                              </w:rPr>
                              <w:t xml:space="preserve"> (PLRV). The aphid must feed for more than several minutes to transmit persistent-circulative viruses, making control by insecticides highly effective. The near absence of PLRV in recent years is primarily due to the effectiveness of seed treatment or in-furrow insecticides </w:t>
                            </w:r>
                            <w:r w:rsidR="003F203F">
                              <w:rPr>
                                <w:rFonts w:ascii="Times New Roman" w:hAnsi="Times New Roman" w:cs="Times New Roman"/>
                                <w:sz w:val="24"/>
                                <w:szCs w:val="24"/>
                              </w:rPr>
                              <w:t xml:space="preserve">neonicotinoids </w:t>
                            </w:r>
                            <w:r w:rsidRPr="00C01202">
                              <w:rPr>
                                <w:rFonts w:ascii="Times New Roman" w:hAnsi="Times New Roman" w:cs="Times New Roman"/>
                                <w:sz w:val="24"/>
                                <w:szCs w:val="24"/>
                              </w:rPr>
                              <w:t>such imidacloprid-based products (Admire Pro, Gaucho, Nuprid, Mana Alias, etc.) or thiamethoxam based-products (</w:t>
                            </w:r>
                            <w:r w:rsidR="00633172">
                              <w:rPr>
                                <w:rFonts w:ascii="Times New Roman" w:hAnsi="Times New Roman" w:cs="Times New Roman"/>
                                <w:sz w:val="24"/>
                                <w:szCs w:val="24"/>
                              </w:rPr>
                              <w:t>Platinum or Cruiser) and season</w:t>
                            </w:r>
                            <w:r w:rsidRPr="00C01202">
                              <w:rPr>
                                <w:rFonts w:ascii="Times New Roman" w:hAnsi="Times New Roman" w:cs="Times New Roman"/>
                                <w:sz w:val="24"/>
                                <w:szCs w:val="24"/>
                              </w:rPr>
                              <w:t xml:space="preserve">-long insecticide programs. These materials will provide 60+ days of </w:t>
                            </w:r>
                            <w:r w:rsidRPr="00C01202">
                              <w:rPr>
                                <w:rFonts w:ascii="Times New Roman" w:hAnsi="Times New Roman" w:cs="Times New Roman"/>
                                <w:b/>
                                <w:sz w:val="24"/>
                                <w:szCs w:val="24"/>
                              </w:rPr>
                              <w:t>colonizing</w:t>
                            </w:r>
                            <w:r w:rsidRPr="00C01202">
                              <w:rPr>
                                <w:rFonts w:ascii="Times New Roman" w:hAnsi="Times New Roman" w:cs="Times New Roman"/>
                                <w:sz w:val="24"/>
                                <w:szCs w:val="24"/>
                              </w:rPr>
                              <w:t xml:space="preserve"> aphid control from time of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D9FEE" id="_x0000_t202" coordsize="21600,21600" o:spt="202" path="m,l,21600r21600,l21600,xe">
                <v:stroke joinstyle="miter"/>
                <v:path gradientshapeok="t" o:connecttype="rect"/>
              </v:shapetype>
              <v:shape id="Text Box 3" o:spid="_x0000_s1026" type="#_x0000_t202" style="position:absolute;margin-left:36pt;margin-top:423.8pt;width:540pt;height:309.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" filled="f" stroked="f">
                <v:textbox>
                  <w:txbxContent>
                    <w:p w14:paraId="2D2DD1DA" w14:textId="77777777" w:rsidR="00AD50B5" w:rsidRPr="00C01202" w:rsidRDefault="00AD50B5" w:rsidP="00C01202">
                      <w:pPr>
                        <w:spacing w:before="100" w:beforeAutospacing="1" w:after="100" w:afterAutospacing="1"/>
                        <w:rPr>
                          <w:rFonts w:ascii="Times New Roman" w:hAnsi="Times New Roman" w:cs="Times New Roman"/>
                          <w:b/>
                          <w:color w:val="1F497D" w:themeColor="text2"/>
                          <w:sz w:val="24"/>
                          <w:szCs w:val="24"/>
                        </w:rPr>
                      </w:pPr>
                      <w:r w:rsidRPr="00C01202">
                        <w:rPr>
                          <w:rFonts w:ascii="Times New Roman" w:hAnsi="Times New Roman" w:cs="Times New Roman"/>
                          <w:b/>
                          <w:bCs/>
                          <w:color w:val="1F497D" w:themeColor="text2"/>
                          <w:sz w:val="24"/>
                          <w:szCs w:val="24"/>
                        </w:rPr>
                        <w:t>Viruses in Potato</w:t>
                      </w:r>
                    </w:p>
                    <w:p w14:paraId="51D86393" w14:textId="3C6B4989" w:rsidR="00AD50B5" w:rsidRDefault="00AD50B5" w:rsidP="00C01202">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Viruses can be transmitted either by a vector, such as aphids</w:t>
                      </w:r>
                      <w:r w:rsidR="003F203F">
                        <w:rPr>
                          <w:rFonts w:ascii="Times New Roman" w:hAnsi="Times New Roman" w:cs="Times New Roman"/>
                          <w:sz w:val="24"/>
                          <w:szCs w:val="24"/>
                        </w:rPr>
                        <w:t>, nematodes or fungi,</w:t>
                      </w:r>
                      <w:r>
                        <w:rPr>
                          <w:rFonts w:ascii="Times New Roman" w:hAnsi="Times New Roman" w:cs="Times New Roman"/>
                          <w:sz w:val="24"/>
                          <w:szCs w:val="24"/>
                        </w:rPr>
                        <w:t xml:space="preserve"> or mechanical transmission. </w:t>
                      </w:r>
                      <w:r w:rsidR="003F203F">
                        <w:rPr>
                          <w:rFonts w:ascii="Times New Roman" w:hAnsi="Times New Roman" w:cs="Times New Roman"/>
                          <w:sz w:val="24"/>
                          <w:szCs w:val="24"/>
                        </w:rPr>
                        <w:t xml:space="preserve">In Montana, the most important virus diseases are spread by aphids.  </w:t>
                      </w:r>
                      <w:r w:rsidRPr="00C01202">
                        <w:rPr>
                          <w:rFonts w:ascii="Times New Roman" w:hAnsi="Times New Roman" w:cs="Times New Roman"/>
                          <w:sz w:val="24"/>
                          <w:szCs w:val="24"/>
                        </w:rPr>
                        <w:t xml:space="preserve">There are </w:t>
                      </w:r>
                      <w:r>
                        <w:rPr>
                          <w:rFonts w:ascii="Times New Roman" w:hAnsi="Times New Roman" w:cs="Times New Roman"/>
                          <w:sz w:val="24"/>
                          <w:szCs w:val="24"/>
                        </w:rPr>
                        <w:t>two</w:t>
                      </w:r>
                      <w:r w:rsidRPr="00C01202">
                        <w:rPr>
                          <w:rFonts w:ascii="Times New Roman" w:hAnsi="Times New Roman" w:cs="Times New Roman"/>
                          <w:sz w:val="24"/>
                          <w:szCs w:val="24"/>
                        </w:rPr>
                        <w:t xml:space="preserve"> main classes based on the mode of </w:t>
                      </w:r>
                      <w:r>
                        <w:rPr>
                          <w:rFonts w:ascii="Times New Roman" w:hAnsi="Times New Roman" w:cs="Times New Roman"/>
                          <w:sz w:val="24"/>
                          <w:szCs w:val="24"/>
                        </w:rPr>
                        <w:t xml:space="preserve">aphid </w:t>
                      </w:r>
                      <w:r w:rsidRPr="00C01202">
                        <w:rPr>
                          <w:rFonts w:ascii="Times New Roman" w:hAnsi="Times New Roman" w:cs="Times New Roman"/>
                          <w:sz w:val="24"/>
                          <w:szCs w:val="24"/>
                        </w:rPr>
                        <w:t xml:space="preserve">transmission of the virus affecting potato. Aphids transmit them in two basic ways. The virus is either non-persistent (stylet- borne) or persistent circulative (they are ingested and persist in the aphid throughout its life). The mode of transmission of viruses has a critical effect on the selection of management programs. Common non-persistent or stylet-borne viruses are </w:t>
                      </w:r>
                      <w:r w:rsidRPr="00C01202">
                        <w:rPr>
                          <w:rFonts w:ascii="Times New Roman" w:hAnsi="Times New Roman" w:cs="Times New Roman"/>
                          <w:i/>
                          <w:sz w:val="24"/>
                          <w:szCs w:val="24"/>
                        </w:rPr>
                        <w:t xml:space="preserve">Potato virus Y </w:t>
                      </w:r>
                      <w:r w:rsidRPr="00C01202">
                        <w:rPr>
                          <w:rFonts w:ascii="Times New Roman" w:hAnsi="Times New Roman" w:cs="Times New Roman"/>
                          <w:sz w:val="24"/>
                          <w:szCs w:val="24"/>
                        </w:rPr>
                        <w:t xml:space="preserve">(PVY), </w:t>
                      </w:r>
                      <w:r w:rsidRPr="00C01202">
                        <w:rPr>
                          <w:rFonts w:ascii="Times New Roman" w:hAnsi="Times New Roman" w:cs="Times New Roman"/>
                          <w:i/>
                          <w:sz w:val="24"/>
                          <w:szCs w:val="24"/>
                        </w:rPr>
                        <w:t>Potato virus A</w:t>
                      </w:r>
                      <w:r w:rsidRPr="00C01202">
                        <w:rPr>
                          <w:rFonts w:ascii="Times New Roman" w:hAnsi="Times New Roman" w:cs="Times New Roman"/>
                          <w:sz w:val="24"/>
                          <w:szCs w:val="24"/>
                        </w:rPr>
                        <w:t xml:space="preserve"> (PVA), </w:t>
                      </w:r>
                      <w:r w:rsidRPr="00C01202">
                        <w:rPr>
                          <w:rFonts w:ascii="Times New Roman" w:hAnsi="Times New Roman" w:cs="Times New Roman"/>
                          <w:i/>
                          <w:sz w:val="24"/>
                          <w:szCs w:val="24"/>
                        </w:rPr>
                        <w:t>Potato virus S</w:t>
                      </w:r>
                      <w:r w:rsidRPr="00C01202">
                        <w:rPr>
                          <w:rFonts w:ascii="Times New Roman" w:hAnsi="Times New Roman" w:cs="Times New Roman"/>
                          <w:sz w:val="24"/>
                          <w:szCs w:val="24"/>
                        </w:rPr>
                        <w:t xml:space="preserve"> (PVS), and </w:t>
                      </w:r>
                      <w:r w:rsidRPr="00C01202">
                        <w:rPr>
                          <w:rFonts w:ascii="Times New Roman" w:hAnsi="Times New Roman" w:cs="Times New Roman"/>
                          <w:i/>
                          <w:sz w:val="24"/>
                          <w:szCs w:val="24"/>
                        </w:rPr>
                        <w:t>Potato virus M</w:t>
                      </w:r>
                      <w:r w:rsidRPr="00C01202">
                        <w:rPr>
                          <w:rFonts w:ascii="Times New Roman" w:hAnsi="Times New Roman" w:cs="Times New Roman"/>
                          <w:sz w:val="24"/>
                          <w:szCs w:val="24"/>
                        </w:rPr>
                        <w:t xml:space="preserve"> (PVM). For most stylet-borne viruses, the virus is acquired immediately and can stay viable on the stylet for up to 2 hours. In non-persistent transmission the virus is transmitted as soon as the aphid stylet penetrates the epidermal cells of the leaf- </w:t>
                      </w:r>
                      <w:r w:rsidRPr="00C01202">
                        <w:rPr>
                          <w:rFonts w:ascii="Times New Roman" w:hAnsi="Times New Roman" w:cs="Times New Roman"/>
                          <w:b/>
                          <w:bCs/>
                          <w:sz w:val="24"/>
                          <w:szCs w:val="24"/>
                        </w:rPr>
                        <w:t>too soon for any insecticide to kill the aphid and prevent virus transmission</w:t>
                      </w:r>
                      <w:r w:rsidRPr="00C01202">
                        <w:rPr>
                          <w:rFonts w:ascii="Times New Roman" w:hAnsi="Times New Roman" w:cs="Times New Roman"/>
                          <w:sz w:val="24"/>
                          <w:szCs w:val="24"/>
                        </w:rPr>
                        <w:t>.</w:t>
                      </w:r>
                      <w:r>
                        <w:rPr>
                          <w:rFonts w:ascii="Times New Roman" w:hAnsi="Times New Roman" w:cs="Times New Roman"/>
                          <w:sz w:val="24"/>
                          <w:szCs w:val="24"/>
                        </w:rPr>
                        <w:t xml:space="preserve"> </w:t>
                      </w:r>
                      <w:r w:rsidRPr="00FC0F2D">
                        <w:rPr>
                          <w:rFonts w:ascii="Times New Roman" w:hAnsi="Times New Roman" w:cs="Times New Roman"/>
                          <w:i/>
                          <w:sz w:val="24"/>
                          <w:szCs w:val="24"/>
                        </w:rPr>
                        <w:t>Potato virus X</w:t>
                      </w:r>
                      <w:r>
                        <w:rPr>
                          <w:rFonts w:ascii="Times New Roman" w:hAnsi="Times New Roman" w:cs="Times New Roman"/>
                          <w:sz w:val="24"/>
                          <w:szCs w:val="24"/>
                        </w:rPr>
                        <w:t xml:space="preserve"> (PVX) is a mechanically transmitted potato virus. Cutting, cultivating, human and animal movement, and wind-driven hail can spread PVX. Sanitation at all stages of crop management is essential.</w:t>
                      </w:r>
                    </w:p>
                    <w:p w14:paraId="7570CDE6" w14:textId="782B2D2D" w:rsidR="00AD50B5" w:rsidRPr="00C01202" w:rsidRDefault="00AD50B5" w:rsidP="00C01202">
                      <w:pPr>
                        <w:spacing w:before="100" w:beforeAutospacing="1" w:after="100" w:afterAutospacing="1"/>
                        <w:rPr>
                          <w:rFonts w:ascii="Times New Roman" w:hAnsi="Times New Roman" w:cs="Times New Roman"/>
                          <w:sz w:val="24"/>
                          <w:szCs w:val="24"/>
                        </w:rPr>
                      </w:pPr>
                      <w:r w:rsidRPr="00C01202">
                        <w:rPr>
                          <w:rFonts w:ascii="Times New Roman" w:hAnsi="Times New Roman" w:cs="Times New Roman"/>
                          <w:sz w:val="24"/>
                          <w:szCs w:val="24"/>
                        </w:rPr>
                        <w:t xml:space="preserve">The most common persistent circulative virus affecting potatoes in Montana is </w:t>
                      </w:r>
                      <w:r w:rsidRPr="00C01202">
                        <w:rPr>
                          <w:rFonts w:ascii="Times New Roman" w:hAnsi="Times New Roman" w:cs="Times New Roman"/>
                          <w:i/>
                          <w:sz w:val="24"/>
                          <w:szCs w:val="24"/>
                        </w:rPr>
                        <w:t>Potato leaf roll virus</w:t>
                      </w:r>
                      <w:r w:rsidRPr="00C01202">
                        <w:rPr>
                          <w:rFonts w:ascii="Times New Roman" w:hAnsi="Times New Roman" w:cs="Times New Roman"/>
                          <w:sz w:val="24"/>
                          <w:szCs w:val="24"/>
                        </w:rPr>
                        <w:t xml:space="preserve"> (PLRV). The aphid must feed for more than several minutes to transmit persistent-circulative viruses, making control by insecticides highly effective. The near absence of PLRV in recent years is primarily due to the effectiveness of seed treatment or in-furrow insecticides </w:t>
                      </w:r>
                      <w:r w:rsidR="003F203F">
                        <w:rPr>
                          <w:rFonts w:ascii="Times New Roman" w:hAnsi="Times New Roman" w:cs="Times New Roman"/>
                          <w:sz w:val="24"/>
                          <w:szCs w:val="24"/>
                        </w:rPr>
                        <w:t xml:space="preserve">neonicotinoids </w:t>
                      </w:r>
                      <w:r w:rsidRPr="00C01202">
                        <w:rPr>
                          <w:rFonts w:ascii="Times New Roman" w:hAnsi="Times New Roman" w:cs="Times New Roman"/>
                          <w:sz w:val="24"/>
                          <w:szCs w:val="24"/>
                        </w:rPr>
                        <w:t>such imidacloprid-based products (Admire Pro, Gaucho, Nuprid, Mana Alias, etc.) or thiamethoxam based-products (</w:t>
                      </w:r>
                      <w:r w:rsidR="00633172">
                        <w:rPr>
                          <w:rFonts w:ascii="Times New Roman" w:hAnsi="Times New Roman" w:cs="Times New Roman"/>
                          <w:sz w:val="24"/>
                          <w:szCs w:val="24"/>
                        </w:rPr>
                        <w:t>Platinum or Cruiser) and season</w:t>
                      </w:r>
                      <w:r w:rsidRPr="00C01202">
                        <w:rPr>
                          <w:rFonts w:ascii="Times New Roman" w:hAnsi="Times New Roman" w:cs="Times New Roman"/>
                          <w:sz w:val="24"/>
                          <w:szCs w:val="24"/>
                        </w:rPr>
                        <w:t xml:space="preserve">-long insecticide programs. These materials will provide 60+ days of </w:t>
                      </w:r>
                      <w:r w:rsidRPr="00C01202">
                        <w:rPr>
                          <w:rFonts w:ascii="Times New Roman" w:hAnsi="Times New Roman" w:cs="Times New Roman"/>
                          <w:b/>
                          <w:sz w:val="24"/>
                          <w:szCs w:val="24"/>
                        </w:rPr>
                        <w:t>colonizing</w:t>
                      </w:r>
                      <w:r w:rsidRPr="00C01202">
                        <w:rPr>
                          <w:rFonts w:ascii="Times New Roman" w:hAnsi="Times New Roman" w:cs="Times New Roman"/>
                          <w:sz w:val="24"/>
                          <w:szCs w:val="24"/>
                        </w:rPr>
                        <w:t xml:space="preserve"> aphid control from time of application.</w:t>
                      </w:r>
                    </w:p>
                  </w:txbxContent>
                </v:textbox>
                <w10:wrap type="through"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5C966C05" wp14:editId="2A76BD2D">
                <wp:simplePos x="0" y="0"/>
                <wp:positionH relativeFrom="page">
                  <wp:posOffset>457200</wp:posOffset>
                </wp:positionH>
                <wp:positionV relativeFrom="page">
                  <wp:posOffset>4680585</wp:posOffset>
                </wp:positionV>
                <wp:extent cx="6858000" cy="688584"/>
                <wp:effectExtent l="0" t="0" r="0" b="0"/>
                <wp:wrapThrough wrapText="bothSides">
                  <wp:wrapPolygon edited="0">
                    <wp:start x="80" y="0"/>
                    <wp:lineTo x="80" y="20723"/>
                    <wp:lineTo x="21440" y="20723"/>
                    <wp:lineTo x="21440" y="0"/>
                    <wp:lineTo x="80" y="0"/>
                  </wp:wrapPolygon>
                </wp:wrapThrough>
                <wp:docPr id="2" name="Text Box 2"/>
                <wp:cNvGraphicFramePr/>
                <a:graphic xmlns:a="http://schemas.openxmlformats.org/drawingml/2006/main">
                  <a:graphicData uri="http://schemas.microsoft.com/office/word/2010/wordprocessingShape">
                    <wps:wsp>
                      <wps:cNvSpPr txBox="1"/>
                      <wps:spPr>
                        <a:xfrm>
                          <a:off x="0" y="0"/>
                          <a:ext cx="6858000" cy="68858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F1AACD4" w14:textId="7AF0D48C" w:rsidR="00AD50B5" w:rsidRPr="003F203F" w:rsidRDefault="00AD50B5" w:rsidP="00C01202">
                            <w:pPr>
                              <w:rPr>
                                <w:rFonts w:ascii="Times New Roman" w:hAnsi="Times New Roman" w:cs="Times New Roman"/>
                                <w:sz w:val="24"/>
                                <w:szCs w:val="24"/>
                              </w:rPr>
                            </w:pPr>
                            <w:r w:rsidRPr="003F203F">
                              <w:rPr>
                                <w:rFonts w:ascii="Times New Roman" w:hAnsi="Times New Roman" w:cs="Times New Roman"/>
                                <w:sz w:val="24"/>
                                <w:szCs w:val="24"/>
                              </w:rPr>
                              <w:t xml:space="preserve">Potato viruses </w:t>
                            </w:r>
                            <w:r w:rsidR="003F203F" w:rsidRPr="003F203F">
                              <w:rPr>
                                <w:rFonts w:ascii="Times New Roman" w:hAnsi="Times New Roman" w:cs="Times New Roman"/>
                                <w:sz w:val="24"/>
                                <w:szCs w:val="24"/>
                              </w:rPr>
                              <w:t>are</w:t>
                            </w:r>
                            <w:r w:rsidRPr="003F203F">
                              <w:rPr>
                                <w:rFonts w:ascii="Times New Roman" w:hAnsi="Times New Roman" w:cs="Times New Roman"/>
                                <w:sz w:val="24"/>
                                <w:szCs w:val="24"/>
                              </w:rPr>
                              <w:t xml:space="preserve"> one of the most serious and limiting disease factors affecting potato production </w:t>
                            </w:r>
                            <w:r w:rsidR="003F203F" w:rsidRPr="003F203F">
                              <w:rPr>
                                <w:rFonts w:ascii="Times New Roman" w:hAnsi="Times New Roman" w:cs="Times New Roman"/>
                                <w:sz w:val="24"/>
                                <w:szCs w:val="24"/>
                              </w:rPr>
                              <w:t>throughout</w:t>
                            </w:r>
                            <w:r w:rsidRPr="003F203F">
                              <w:rPr>
                                <w:rFonts w:ascii="Times New Roman" w:hAnsi="Times New Roman" w:cs="Times New Roman"/>
                                <w:sz w:val="24"/>
                                <w:szCs w:val="24"/>
                              </w:rPr>
                              <w:t xml:space="preserve"> the world.  Management of potato viruses in seed potato production is critical. Integrated pest management (IPM) approaches have proven to be the most successful for controlling the diseases.  </w:t>
                            </w:r>
                          </w:p>
                          <w:p w14:paraId="4D65129D" w14:textId="77777777" w:rsidR="00AD50B5" w:rsidRPr="00C01202" w:rsidRDefault="00AD50B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6C05" id="Text Box 2" o:spid="_x0000_s1027" type="#_x0000_t202" style="position:absolute;margin-left:36pt;margin-top:368.55pt;width:540pt;height:5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" filled="f" stroked="f">
                <v:textbox>
                  <w:txbxContent>
                    <w:p w14:paraId="4F1AACD4" w14:textId="7AF0D48C" w:rsidR="00AD50B5" w:rsidRPr="003F203F" w:rsidRDefault="00AD50B5" w:rsidP="00C01202">
                      <w:pPr>
                        <w:rPr>
                          <w:rFonts w:ascii="Times New Roman" w:hAnsi="Times New Roman" w:cs="Times New Roman"/>
                          <w:sz w:val="24"/>
                          <w:szCs w:val="24"/>
                        </w:rPr>
                      </w:pPr>
                      <w:r w:rsidRPr="003F203F">
                        <w:rPr>
                          <w:rFonts w:ascii="Times New Roman" w:hAnsi="Times New Roman" w:cs="Times New Roman"/>
                          <w:sz w:val="24"/>
                          <w:szCs w:val="24"/>
                        </w:rPr>
                        <w:t xml:space="preserve">Potato viruses </w:t>
                      </w:r>
                      <w:r w:rsidR="003F203F" w:rsidRPr="003F203F">
                        <w:rPr>
                          <w:rFonts w:ascii="Times New Roman" w:hAnsi="Times New Roman" w:cs="Times New Roman"/>
                          <w:sz w:val="24"/>
                          <w:szCs w:val="24"/>
                        </w:rPr>
                        <w:t>are</w:t>
                      </w:r>
                      <w:r w:rsidRPr="003F203F">
                        <w:rPr>
                          <w:rFonts w:ascii="Times New Roman" w:hAnsi="Times New Roman" w:cs="Times New Roman"/>
                          <w:sz w:val="24"/>
                          <w:szCs w:val="24"/>
                        </w:rPr>
                        <w:t xml:space="preserve"> one of the most serious and limiting disease factors affecting potato production </w:t>
                      </w:r>
                      <w:r w:rsidR="003F203F" w:rsidRPr="003F203F">
                        <w:rPr>
                          <w:rFonts w:ascii="Times New Roman" w:hAnsi="Times New Roman" w:cs="Times New Roman"/>
                          <w:sz w:val="24"/>
                          <w:szCs w:val="24"/>
                        </w:rPr>
                        <w:t>throughout</w:t>
                      </w:r>
                      <w:r w:rsidRPr="003F203F">
                        <w:rPr>
                          <w:rFonts w:ascii="Times New Roman" w:hAnsi="Times New Roman" w:cs="Times New Roman"/>
                          <w:sz w:val="24"/>
                          <w:szCs w:val="24"/>
                        </w:rPr>
                        <w:t xml:space="preserve"> the world.  Management of potato viruses in seed potato production is critical. Integrated pest management (IPM) approaches have proven to be the most successful for controlling the diseases.  </w:t>
                      </w:r>
                    </w:p>
                    <w:p w14:paraId="4D65129D" w14:textId="77777777" w:rsidR="00AD50B5" w:rsidRPr="00C01202" w:rsidRDefault="00AD50B5">
                      <w:pPr>
                        <w:rPr>
                          <w:rFonts w:ascii="Times New Roman" w:hAnsi="Times New Roman" w:cs="Times New Roman"/>
                          <w:sz w:val="24"/>
                          <w:szCs w:val="24"/>
                        </w:rPr>
                      </w:pPr>
                    </w:p>
                  </w:txbxContent>
                </v:textbox>
                <w10:wrap type="through" anchorx="page" anchory="page"/>
              </v:shape>
            </w:pict>
          </mc:Fallback>
        </mc:AlternateContent>
      </w:r>
      <w:r w:rsidR="00FC0F2D">
        <w:rPr>
          <w:noProof/>
        </w:rPr>
        <mc:AlternateContent>
          <mc:Choice Requires="wps">
            <w:drawing>
              <wp:anchor distT="0" distB="0" distL="114300" distR="114300" simplePos="0" relativeHeight="251716608" behindDoc="0" locked="0" layoutInCell="1" allowOverlap="1" wp14:anchorId="0B2288CA" wp14:editId="5A8EF2D9">
                <wp:simplePos x="0" y="0"/>
                <wp:positionH relativeFrom="page">
                  <wp:posOffset>2159000</wp:posOffset>
                </wp:positionH>
                <wp:positionV relativeFrom="page">
                  <wp:posOffset>779780</wp:posOffset>
                </wp:positionV>
                <wp:extent cx="4902200" cy="1257300"/>
                <wp:effectExtent l="0" t="0" r="0" b="12700"/>
                <wp:wrapThrough wrapText="bothSides">
                  <wp:wrapPolygon edited="0">
                    <wp:start x="112" y="0"/>
                    <wp:lineTo x="112" y="21382"/>
                    <wp:lineTo x="21376" y="21382"/>
                    <wp:lineTo x="21376" y="0"/>
                    <wp:lineTo x="112" y="0"/>
                  </wp:wrapPolygon>
                </wp:wrapThrough>
                <wp:docPr id="5" name="Text Box 5"/>
                <wp:cNvGraphicFramePr/>
                <a:graphic xmlns:a="http://schemas.openxmlformats.org/drawingml/2006/main">
                  <a:graphicData uri="http://schemas.microsoft.com/office/word/2010/wordprocessingShape">
                    <wps:wsp>
                      <wps:cNvSpPr txBox="1"/>
                      <wps:spPr>
                        <a:xfrm>
                          <a:off x="0" y="0"/>
                          <a:ext cx="4902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E8EF0A9" w14:textId="3D708A2D" w:rsidR="00AD50B5" w:rsidRPr="00F14F60" w:rsidRDefault="00AD50B5" w:rsidP="00FC0F2D">
                            <w:pPr>
                              <w:spacing w:after="120"/>
                              <w:jc w:val="center"/>
                              <w:rPr>
                                <w:b/>
                                <w:color w:val="1F497D" w:themeColor="text2"/>
                                <w:sz w:val="48"/>
                                <w:szCs w:val="48"/>
                              </w:rPr>
                            </w:pPr>
                            <w:r w:rsidRPr="00F14F60">
                              <w:rPr>
                                <w:b/>
                                <w:color w:val="1F497D" w:themeColor="text2"/>
                                <w:sz w:val="48"/>
                                <w:szCs w:val="48"/>
                              </w:rPr>
                              <w:t>201</w:t>
                            </w:r>
                            <w:r w:rsidR="00783CB5">
                              <w:rPr>
                                <w:b/>
                                <w:color w:val="1F497D" w:themeColor="text2"/>
                                <w:sz w:val="48"/>
                                <w:szCs w:val="48"/>
                              </w:rPr>
                              <w:t>8</w:t>
                            </w:r>
                            <w:bookmarkStart w:id="0" w:name="_GoBack"/>
                            <w:bookmarkEnd w:id="0"/>
                            <w:r w:rsidRPr="00F14F60">
                              <w:rPr>
                                <w:b/>
                                <w:color w:val="1F497D" w:themeColor="text2"/>
                                <w:sz w:val="48"/>
                                <w:szCs w:val="48"/>
                              </w:rPr>
                              <w:t xml:space="preserve"> Montana Seed Potato </w:t>
                            </w:r>
                            <w:r>
                              <w:rPr>
                                <w:b/>
                                <w:color w:val="1F497D" w:themeColor="text2"/>
                                <w:sz w:val="48"/>
                                <w:szCs w:val="48"/>
                              </w:rPr>
                              <w:t>Virus and Aphid</w:t>
                            </w:r>
                            <w:r w:rsidRPr="00F14F60">
                              <w:rPr>
                                <w:b/>
                                <w:color w:val="1F497D" w:themeColor="text2"/>
                                <w:sz w:val="48"/>
                                <w:szCs w:val="48"/>
                              </w:rPr>
                              <w:t xml:space="preserve"> Management Guide</w:t>
                            </w:r>
                          </w:p>
                          <w:p w14:paraId="7CB37342" w14:textId="77777777" w:rsidR="00AD50B5" w:rsidRPr="00F14F60" w:rsidRDefault="00AD50B5" w:rsidP="00FC0F2D">
                            <w:pPr>
                              <w:jc w:val="center"/>
                              <w:rPr>
                                <w:b/>
                                <w:color w:val="1F497D" w:themeColor="text2"/>
                                <w:sz w:val="36"/>
                                <w:szCs w:val="36"/>
                              </w:rPr>
                            </w:pPr>
                            <w:r w:rsidRPr="00F14F60">
                              <w:rPr>
                                <w:b/>
                                <w:color w:val="1F497D" w:themeColor="text2"/>
                                <w:sz w:val="32"/>
                                <w:szCs w:val="32"/>
                              </w:rPr>
                              <w:t xml:space="preserve">Jessica Rupp, Nina Zidack, and Barry Jacobsen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288CA" id="Text Box 5" o:spid="_x0000_s1028" type="#_x0000_t202" style="position:absolute;margin-left:170pt;margin-top:61.4pt;width:386pt;height:99pt;z-index:251716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" filled="f" stroked="f">
                <v:textbox>
                  <w:txbxContent>
                    <w:p w14:paraId="6E8EF0A9" w14:textId="3D708A2D" w:rsidR="00AD50B5" w:rsidRPr="00F14F60" w:rsidRDefault="00AD50B5" w:rsidP="00FC0F2D">
                      <w:pPr>
                        <w:spacing w:after="120"/>
                        <w:jc w:val="center"/>
                        <w:rPr>
                          <w:b/>
                          <w:color w:val="1F497D" w:themeColor="text2"/>
                          <w:sz w:val="48"/>
                          <w:szCs w:val="48"/>
                        </w:rPr>
                      </w:pPr>
                      <w:r w:rsidRPr="00F14F60">
                        <w:rPr>
                          <w:b/>
                          <w:color w:val="1F497D" w:themeColor="text2"/>
                          <w:sz w:val="48"/>
                          <w:szCs w:val="48"/>
                        </w:rPr>
                        <w:t>201</w:t>
                      </w:r>
                      <w:r w:rsidR="00783CB5">
                        <w:rPr>
                          <w:b/>
                          <w:color w:val="1F497D" w:themeColor="text2"/>
                          <w:sz w:val="48"/>
                          <w:szCs w:val="48"/>
                        </w:rPr>
                        <w:t>8</w:t>
                      </w:r>
                      <w:bookmarkStart w:id="1" w:name="_GoBack"/>
                      <w:bookmarkEnd w:id="1"/>
                      <w:r w:rsidRPr="00F14F60">
                        <w:rPr>
                          <w:b/>
                          <w:color w:val="1F497D" w:themeColor="text2"/>
                          <w:sz w:val="48"/>
                          <w:szCs w:val="48"/>
                        </w:rPr>
                        <w:t xml:space="preserve"> Montana Seed Potato </w:t>
                      </w:r>
                      <w:r>
                        <w:rPr>
                          <w:b/>
                          <w:color w:val="1F497D" w:themeColor="text2"/>
                          <w:sz w:val="48"/>
                          <w:szCs w:val="48"/>
                        </w:rPr>
                        <w:t>Virus and Aphid</w:t>
                      </w:r>
                      <w:r w:rsidRPr="00F14F60">
                        <w:rPr>
                          <w:b/>
                          <w:color w:val="1F497D" w:themeColor="text2"/>
                          <w:sz w:val="48"/>
                          <w:szCs w:val="48"/>
                        </w:rPr>
                        <w:t xml:space="preserve"> Management Guide</w:t>
                      </w:r>
                    </w:p>
                    <w:p w14:paraId="7CB37342" w14:textId="77777777" w:rsidR="00AD50B5" w:rsidRPr="00F14F60" w:rsidRDefault="00AD50B5" w:rsidP="00FC0F2D">
                      <w:pPr>
                        <w:jc w:val="center"/>
                        <w:rPr>
                          <w:b/>
                          <w:color w:val="1F497D" w:themeColor="text2"/>
                          <w:sz w:val="36"/>
                          <w:szCs w:val="36"/>
                        </w:rPr>
                      </w:pPr>
                      <w:r w:rsidRPr="00F14F60">
                        <w:rPr>
                          <w:b/>
                          <w:color w:val="1F497D" w:themeColor="text2"/>
                          <w:sz w:val="32"/>
                          <w:szCs w:val="32"/>
                        </w:rPr>
                        <w:t xml:space="preserve">Jessica Rupp, Nina Zidack, and Barry Jacobsen </w:t>
                      </w:r>
                    </w:p>
                  </w:txbxContent>
                </v:textbox>
                <w10:wrap type="through" anchorx="page" anchory="page"/>
              </v:shape>
            </w:pict>
          </mc:Fallback>
        </mc:AlternateContent>
      </w:r>
      <w:r w:rsidR="00FC0F2D">
        <w:rPr>
          <w:noProof/>
        </w:rPr>
        <w:drawing>
          <wp:anchor distT="0" distB="0" distL="114300" distR="114300" simplePos="0" relativeHeight="251659264" behindDoc="0" locked="0" layoutInCell="1" allowOverlap="1" wp14:anchorId="2B3592F2" wp14:editId="67DB411F">
            <wp:simplePos x="0" y="0"/>
            <wp:positionH relativeFrom="page">
              <wp:posOffset>779780</wp:posOffset>
            </wp:positionH>
            <wp:positionV relativeFrom="page">
              <wp:posOffset>716915</wp:posOffset>
            </wp:positionV>
            <wp:extent cx="1377315" cy="1200785"/>
            <wp:effectExtent l="0" t="0" r="0" b="0"/>
            <wp:wrapThrough wrapText="bothSides">
              <wp:wrapPolygon edited="0">
                <wp:start x="0" y="0"/>
                <wp:lineTo x="0" y="21017"/>
                <wp:lineTo x="21112" y="21017"/>
                <wp:lineTo x="211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logo.png"/>
                    <pic:cNvPicPr/>
                  </pic:nvPicPr>
                  <pic:blipFill>
                    <a:blip r:embed="rId5">
                      <a:extLst>
                        <a:ext uri="{28A0092B-C50C-407E-A947-70E740481C1C}">
                          <a14:useLocalDpi xmlns:a14="http://schemas.microsoft.com/office/drawing/2010/main"/>
                        </a:ext>
                      </a:extLst>
                    </a:blip>
                    <a:stretch>
                      <a:fillRect/>
                    </a:stretch>
                  </pic:blipFill>
                  <pic:spPr>
                    <a:xfrm>
                      <a:off x="0" y="0"/>
                      <a:ext cx="1377315" cy="1200785"/>
                    </a:xfrm>
                    <a:prstGeom prst="rect">
                      <a:avLst/>
                    </a:prstGeom>
                  </pic:spPr>
                </pic:pic>
              </a:graphicData>
            </a:graphic>
          </wp:anchor>
        </w:drawing>
      </w:r>
      <w:r w:rsidR="006260C0">
        <w:rPr>
          <w:noProof/>
        </w:rPr>
        <mc:AlternateContent>
          <mc:Choice Requires="wps">
            <w:drawing>
              <wp:anchor distT="0" distB="0" distL="114300" distR="114300" simplePos="0" relativeHeight="251662336" behindDoc="0" locked="0" layoutInCell="1" allowOverlap="1" wp14:anchorId="47D43D81" wp14:editId="5EFAA314">
                <wp:simplePos x="0" y="0"/>
                <wp:positionH relativeFrom="page">
                  <wp:posOffset>457200</wp:posOffset>
                </wp:positionH>
                <wp:positionV relativeFrom="page">
                  <wp:posOffset>2041525</wp:posOffset>
                </wp:positionV>
                <wp:extent cx="6858000" cy="2623820"/>
                <wp:effectExtent l="0" t="0" r="25400" b="17780"/>
                <wp:wrapThrough wrapText="bothSides">
                  <wp:wrapPolygon edited="0">
                    <wp:start x="0" y="0"/>
                    <wp:lineTo x="0" y="21537"/>
                    <wp:lineTo x="21600" y="21537"/>
                    <wp:lineTo x="2160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858000" cy="2623820"/>
                        </a:xfrm>
                        <a:prstGeom prst="rect">
                          <a:avLst/>
                        </a:prstGeom>
                        <a:solidFill>
                          <a:schemeClr val="tx2">
                            <a:lumMod val="20000"/>
                            <a:lumOff val="80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18171A" w14:textId="77777777" w:rsidR="00AD50B5" w:rsidRPr="00C01202" w:rsidRDefault="00AD50B5" w:rsidP="00C01202">
                            <w:pPr>
                              <w:ind w:left="360"/>
                              <w:rPr>
                                <w:b/>
                                <w:sz w:val="36"/>
                                <w:szCs w:val="36"/>
                              </w:rPr>
                            </w:pPr>
                            <w:r w:rsidRPr="00C01202">
                              <w:rPr>
                                <w:b/>
                                <w:sz w:val="36"/>
                                <w:szCs w:val="36"/>
                              </w:rPr>
                              <w:t>Key points for successful management</w:t>
                            </w:r>
                          </w:p>
                          <w:p w14:paraId="3B8FE64F" w14:textId="77777777" w:rsidR="00AD50B5" w:rsidRDefault="00AD50B5" w:rsidP="006260C0">
                            <w:pPr>
                              <w:pStyle w:val="ListParagraph"/>
                              <w:numPr>
                                <w:ilvl w:val="0"/>
                                <w:numId w:val="2"/>
                              </w:numPr>
                              <w:rPr>
                                <w:b/>
                                <w:sz w:val="32"/>
                                <w:szCs w:val="32"/>
                              </w:rPr>
                            </w:pPr>
                            <w:r w:rsidRPr="00C01202">
                              <w:rPr>
                                <w:b/>
                                <w:sz w:val="32"/>
                                <w:szCs w:val="32"/>
                              </w:rPr>
                              <w:t>Isolate seed plots, and nuclear production from G1 as much as possible.</w:t>
                            </w:r>
                            <w:r w:rsidRPr="006260C0">
                              <w:rPr>
                                <w:b/>
                                <w:sz w:val="32"/>
                                <w:szCs w:val="32"/>
                              </w:rPr>
                              <w:t xml:space="preserve"> </w:t>
                            </w:r>
                          </w:p>
                          <w:p w14:paraId="1C3AFCEA" w14:textId="1C099DC8" w:rsidR="00AD50B5" w:rsidRPr="006260C0" w:rsidRDefault="00AD50B5" w:rsidP="006260C0">
                            <w:pPr>
                              <w:pStyle w:val="ListParagraph"/>
                              <w:numPr>
                                <w:ilvl w:val="0"/>
                                <w:numId w:val="6"/>
                              </w:numPr>
                              <w:rPr>
                                <w:b/>
                                <w:sz w:val="32"/>
                                <w:szCs w:val="32"/>
                              </w:rPr>
                            </w:pPr>
                            <w:r w:rsidRPr="006260C0">
                              <w:rPr>
                                <w:b/>
                                <w:sz w:val="32"/>
                                <w:szCs w:val="32"/>
                              </w:rPr>
                              <w:t>Plant border crops.</w:t>
                            </w:r>
                          </w:p>
                          <w:p w14:paraId="1E0566E4" w14:textId="2751AD47" w:rsidR="00AD50B5" w:rsidRPr="006260C0" w:rsidRDefault="00AD50B5" w:rsidP="006260C0">
                            <w:pPr>
                              <w:pStyle w:val="ListParagraph"/>
                              <w:numPr>
                                <w:ilvl w:val="0"/>
                                <w:numId w:val="6"/>
                              </w:numPr>
                              <w:rPr>
                                <w:b/>
                                <w:sz w:val="32"/>
                                <w:szCs w:val="32"/>
                              </w:rPr>
                            </w:pPr>
                            <w:r w:rsidRPr="006260C0">
                              <w:rPr>
                                <w:b/>
                                <w:sz w:val="32"/>
                                <w:szCs w:val="32"/>
                              </w:rPr>
                              <w:t>Apply mineral oils early.  Begin no later than 25-30% emergence.  Timing is especially critical for nuclear and G1.</w:t>
                            </w:r>
                          </w:p>
                          <w:p w14:paraId="5048F00D" w14:textId="34F2DEA2" w:rsidR="00AD50B5" w:rsidRPr="00C01202" w:rsidRDefault="00AD50B5" w:rsidP="00C01202">
                            <w:pPr>
                              <w:pStyle w:val="ListParagraph"/>
                              <w:numPr>
                                <w:ilvl w:val="0"/>
                                <w:numId w:val="1"/>
                              </w:numPr>
                              <w:rPr>
                                <w:b/>
                                <w:sz w:val="32"/>
                                <w:szCs w:val="32"/>
                              </w:rPr>
                            </w:pPr>
                            <w:r w:rsidRPr="00C01202">
                              <w:rPr>
                                <w:b/>
                                <w:sz w:val="32"/>
                                <w:szCs w:val="32"/>
                              </w:rPr>
                              <w:t>Foliar applied insecticide-only programs do not control vector transmission.</w:t>
                            </w:r>
                          </w:p>
                          <w:p w14:paraId="192DF78B" w14:textId="77777777" w:rsidR="00AD50B5" w:rsidRPr="00C01202" w:rsidRDefault="00AD50B5" w:rsidP="00C01202">
                            <w:pPr>
                              <w:pStyle w:val="ListParagraph"/>
                              <w:numPr>
                                <w:ilvl w:val="0"/>
                                <w:numId w:val="1"/>
                              </w:numPr>
                              <w:rPr>
                                <w:b/>
                                <w:sz w:val="32"/>
                                <w:szCs w:val="32"/>
                              </w:rPr>
                            </w:pPr>
                            <w:r w:rsidRPr="00C01202">
                              <w:rPr>
                                <w:b/>
                                <w:sz w:val="32"/>
                                <w:szCs w:val="32"/>
                              </w:rPr>
                              <w:t>Programs including timed mineral oil applications and insecticides are the most effective management strategies.</w:t>
                            </w:r>
                          </w:p>
                          <w:p w14:paraId="137E5AA7" w14:textId="77777777" w:rsidR="00AD50B5" w:rsidRPr="00C01202" w:rsidRDefault="00AD50B5">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3D81" id="Text Box 1" o:spid="_x0000_s1029" type="#_x0000_t202" style="position:absolute;margin-left:36pt;margin-top:160.75pt;width:540pt;height:206.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" fillcolor="#c6d9f1 [671]" strokecolor="black [3213]">
                <v:textbox>
                  <w:txbxContent>
                    <w:p w14:paraId="2918171A" w14:textId="77777777" w:rsidR="00AD50B5" w:rsidRPr="00C01202" w:rsidRDefault="00AD50B5" w:rsidP="00C01202">
                      <w:pPr>
                        <w:ind w:left="360"/>
                        <w:rPr>
                          <w:b/>
                          <w:sz w:val="36"/>
                          <w:szCs w:val="36"/>
                        </w:rPr>
                      </w:pPr>
                      <w:r w:rsidRPr="00C01202">
                        <w:rPr>
                          <w:b/>
                          <w:sz w:val="36"/>
                          <w:szCs w:val="36"/>
                        </w:rPr>
                        <w:t>Key points for successful management</w:t>
                      </w:r>
                    </w:p>
                    <w:p w14:paraId="3B8FE64F" w14:textId="77777777" w:rsidR="00AD50B5" w:rsidRDefault="00AD50B5" w:rsidP="006260C0">
                      <w:pPr>
                        <w:pStyle w:val="ListParagraph"/>
                        <w:numPr>
                          <w:ilvl w:val="0"/>
                          <w:numId w:val="2"/>
                        </w:numPr>
                        <w:rPr>
                          <w:b/>
                          <w:sz w:val="32"/>
                          <w:szCs w:val="32"/>
                        </w:rPr>
                      </w:pPr>
                      <w:r w:rsidRPr="00C01202">
                        <w:rPr>
                          <w:b/>
                          <w:sz w:val="32"/>
                          <w:szCs w:val="32"/>
                        </w:rPr>
                        <w:t>Isolate seed plots, and nuclear production from G1 as much as possible.</w:t>
                      </w:r>
                      <w:r w:rsidRPr="006260C0">
                        <w:rPr>
                          <w:b/>
                          <w:sz w:val="32"/>
                          <w:szCs w:val="32"/>
                        </w:rPr>
                        <w:t xml:space="preserve"> </w:t>
                      </w:r>
                    </w:p>
                    <w:p w14:paraId="1C3AFCEA" w14:textId="1C099DC8" w:rsidR="00AD50B5" w:rsidRPr="006260C0" w:rsidRDefault="00AD50B5" w:rsidP="006260C0">
                      <w:pPr>
                        <w:pStyle w:val="ListParagraph"/>
                        <w:numPr>
                          <w:ilvl w:val="0"/>
                          <w:numId w:val="6"/>
                        </w:numPr>
                        <w:rPr>
                          <w:b/>
                          <w:sz w:val="32"/>
                          <w:szCs w:val="32"/>
                        </w:rPr>
                      </w:pPr>
                      <w:r w:rsidRPr="006260C0">
                        <w:rPr>
                          <w:b/>
                          <w:sz w:val="32"/>
                          <w:szCs w:val="32"/>
                        </w:rPr>
                        <w:t>Plant border crops.</w:t>
                      </w:r>
                    </w:p>
                    <w:p w14:paraId="1E0566E4" w14:textId="2751AD47" w:rsidR="00AD50B5" w:rsidRPr="006260C0" w:rsidRDefault="00AD50B5" w:rsidP="006260C0">
                      <w:pPr>
                        <w:pStyle w:val="ListParagraph"/>
                        <w:numPr>
                          <w:ilvl w:val="0"/>
                          <w:numId w:val="6"/>
                        </w:numPr>
                        <w:rPr>
                          <w:b/>
                          <w:sz w:val="32"/>
                          <w:szCs w:val="32"/>
                        </w:rPr>
                      </w:pPr>
                      <w:r w:rsidRPr="006260C0">
                        <w:rPr>
                          <w:b/>
                          <w:sz w:val="32"/>
                          <w:szCs w:val="32"/>
                        </w:rPr>
                        <w:t>Apply mineral oils early.  Begin no later than 25-30% emergence.  Timing is especially critical for nuclear and G1.</w:t>
                      </w:r>
                    </w:p>
                    <w:p w14:paraId="5048F00D" w14:textId="34F2DEA2" w:rsidR="00AD50B5" w:rsidRPr="00C01202" w:rsidRDefault="00AD50B5" w:rsidP="00C01202">
                      <w:pPr>
                        <w:pStyle w:val="ListParagraph"/>
                        <w:numPr>
                          <w:ilvl w:val="0"/>
                          <w:numId w:val="1"/>
                        </w:numPr>
                        <w:rPr>
                          <w:b/>
                          <w:sz w:val="32"/>
                          <w:szCs w:val="32"/>
                        </w:rPr>
                      </w:pPr>
                      <w:r w:rsidRPr="00C01202">
                        <w:rPr>
                          <w:b/>
                          <w:sz w:val="32"/>
                          <w:szCs w:val="32"/>
                        </w:rPr>
                        <w:t>Foliar applied insecticide-only programs do not control vector transmission.</w:t>
                      </w:r>
                    </w:p>
                    <w:p w14:paraId="192DF78B" w14:textId="77777777" w:rsidR="00AD50B5" w:rsidRPr="00C01202" w:rsidRDefault="00AD50B5" w:rsidP="00C01202">
                      <w:pPr>
                        <w:pStyle w:val="ListParagraph"/>
                        <w:numPr>
                          <w:ilvl w:val="0"/>
                          <w:numId w:val="1"/>
                        </w:numPr>
                        <w:rPr>
                          <w:b/>
                          <w:sz w:val="32"/>
                          <w:szCs w:val="32"/>
                        </w:rPr>
                      </w:pPr>
                      <w:r w:rsidRPr="00C01202">
                        <w:rPr>
                          <w:b/>
                          <w:sz w:val="32"/>
                          <w:szCs w:val="32"/>
                        </w:rPr>
                        <w:t>Programs including timed mineral oil applications and insecticides are the most effective management strategies.</w:t>
                      </w:r>
                    </w:p>
                    <w:p w14:paraId="137E5AA7" w14:textId="77777777" w:rsidR="00AD50B5" w:rsidRPr="00C01202" w:rsidRDefault="00AD50B5">
                      <w:pPr>
                        <w:rPr>
                          <w:b/>
                          <w:sz w:val="32"/>
                          <w:szCs w:val="32"/>
                        </w:rPr>
                      </w:pPr>
                    </w:p>
                  </w:txbxContent>
                </v:textbox>
                <w10:wrap type="through" anchorx="page" anchory="page"/>
              </v:shape>
            </w:pict>
          </mc:Fallback>
        </mc:AlternateContent>
      </w:r>
      <w:r w:rsidR="006260C0">
        <w:rPr>
          <w:noProof/>
        </w:rPr>
        <mc:AlternateContent>
          <mc:Choice Requires="wps">
            <w:drawing>
              <wp:anchor distT="0" distB="0" distL="114300" distR="114300" simplePos="0" relativeHeight="251665408" behindDoc="0" locked="0" layoutInCell="1" allowOverlap="1" wp14:anchorId="0FFEEF25" wp14:editId="488D0E89">
                <wp:simplePos x="0" y="0"/>
                <wp:positionH relativeFrom="page">
                  <wp:posOffset>685800</wp:posOffset>
                </wp:positionH>
                <wp:positionV relativeFrom="page">
                  <wp:posOffset>9151620</wp:posOffset>
                </wp:positionV>
                <wp:extent cx="6375400" cy="603885"/>
                <wp:effectExtent l="0" t="0" r="0" b="5715"/>
                <wp:wrapThrough wrapText="bothSides">
                  <wp:wrapPolygon edited="0">
                    <wp:start x="86" y="0"/>
                    <wp:lineTo x="86" y="20896"/>
                    <wp:lineTo x="21428" y="20896"/>
                    <wp:lineTo x="21428" y="0"/>
                    <wp:lineTo x="86" y="0"/>
                  </wp:wrapPolygon>
                </wp:wrapThrough>
                <wp:docPr id="7" name="Text Box 7"/>
                <wp:cNvGraphicFramePr/>
                <a:graphic xmlns:a="http://schemas.openxmlformats.org/drawingml/2006/main">
                  <a:graphicData uri="http://schemas.microsoft.com/office/word/2010/wordprocessingShape">
                    <wps:wsp>
                      <wps:cNvSpPr txBox="1"/>
                      <wps:spPr>
                        <a:xfrm>
                          <a:off x="0" y="0"/>
                          <a:ext cx="6375400" cy="603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56106A4" w14:textId="77777777" w:rsidR="00AD50B5" w:rsidRPr="00C01202" w:rsidRDefault="00AD50B5" w:rsidP="00C01202">
                            <w:pPr>
                              <w:spacing w:before="100" w:beforeAutospacing="1" w:after="100" w:afterAutospacing="1"/>
                              <w:rPr>
                                <w:rFonts w:cs="Times New Roman"/>
                                <w:b/>
                                <w:i/>
                                <w:color w:val="1F497D" w:themeColor="text2"/>
                                <w:sz w:val="28"/>
                                <w:szCs w:val="28"/>
                              </w:rPr>
                            </w:pPr>
                            <w:r w:rsidRPr="00C01202">
                              <w:rPr>
                                <w:rFonts w:ascii="Times New Roman" w:hAnsi="Times New Roman" w:cs="Times New Roman"/>
                                <w:b/>
                                <w:i/>
                                <w:color w:val="1F497D" w:themeColor="text2"/>
                                <w:sz w:val="28"/>
                                <w:szCs w:val="28"/>
                              </w:rPr>
                              <w:t xml:space="preserve">Remember that aphid/PLRV control is needed until vines are dead. While use of oils alone will help in control of PVY, oils will not help control PLRV. </w:t>
                            </w:r>
                          </w:p>
                          <w:p w14:paraId="2648A8D5" w14:textId="77777777" w:rsidR="00AD50B5" w:rsidRPr="00C01202" w:rsidRDefault="00AD50B5">
                            <w:pPr>
                              <w:rPr>
                                <w:rFonts w:ascii="Times New Roman" w:hAnsi="Times New Roman" w:cs="Times New Roman"/>
                                <w:b/>
                                <w:color w:val="1F497D" w:themeColor="tex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EEF25" id="Text Box 7" o:spid="_x0000_s1030" type="#_x0000_t202" style="position:absolute;margin-left:54pt;margin-top:720.6pt;width:502pt;height:47.55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" filled="f" stroked="f">
                <v:textbox>
                  <w:txbxContent>
                    <w:p w14:paraId="756106A4" w14:textId="77777777" w:rsidR="00AD50B5" w:rsidRPr="00C01202" w:rsidRDefault="00AD50B5" w:rsidP="00C01202">
                      <w:pPr>
                        <w:spacing w:before="100" w:beforeAutospacing="1" w:after="100" w:afterAutospacing="1"/>
                        <w:rPr>
                          <w:rFonts w:cs="Times New Roman"/>
                          <w:b/>
                          <w:i/>
                          <w:color w:val="1F497D" w:themeColor="text2"/>
                          <w:sz w:val="28"/>
                          <w:szCs w:val="28"/>
                        </w:rPr>
                      </w:pPr>
                      <w:r w:rsidRPr="00C01202">
                        <w:rPr>
                          <w:rFonts w:ascii="Times New Roman" w:hAnsi="Times New Roman" w:cs="Times New Roman"/>
                          <w:b/>
                          <w:i/>
                          <w:color w:val="1F497D" w:themeColor="text2"/>
                          <w:sz w:val="28"/>
                          <w:szCs w:val="28"/>
                        </w:rPr>
                        <w:t xml:space="preserve">Remember that aphid/PLRV control is needed until vines are dead. While use of oils alone will help in control of PVY, oils will not help control PLRV. </w:t>
                      </w:r>
                    </w:p>
                    <w:p w14:paraId="2648A8D5" w14:textId="77777777" w:rsidR="00AD50B5" w:rsidRPr="00C01202" w:rsidRDefault="00AD50B5">
                      <w:pPr>
                        <w:rPr>
                          <w:rFonts w:ascii="Times New Roman" w:hAnsi="Times New Roman" w:cs="Times New Roman"/>
                          <w:b/>
                          <w:color w:val="1F497D" w:themeColor="text2"/>
                          <w:sz w:val="24"/>
                          <w:szCs w:val="24"/>
                        </w:rPr>
                      </w:pPr>
                    </w:p>
                  </w:txbxContent>
                </v:textbox>
                <w10:wrap type="through" anchorx="page" anchory="page"/>
              </v:shape>
            </w:pict>
          </mc:Fallback>
        </mc:AlternateContent>
      </w:r>
      <w:r w:rsidR="0029374B">
        <w:br w:type="page"/>
      </w:r>
      <w:r w:rsidR="004F7329">
        <w:rPr>
          <w:noProof/>
        </w:rPr>
        <w:lastRenderedPageBreak/>
        <mc:AlternateContent>
          <mc:Choice Requires="wps">
            <w:drawing>
              <wp:anchor distT="0" distB="0" distL="114300" distR="114300" simplePos="0" relativeHeight="251669504" behindDoc="0" locked="0" layoutInCell="1" allowOverlap="1" wp14:anchorId="2E3FE7C0" wp14:editId="00763F48">
                <wp:simplePos x="0" y="0"/>
                <wp:positionH relativeFrom="page">
                  <wp:posOffset>685800</wp:posOffset>
                </wp:positionH>
                <wp:positionV relativeFrom="page">
                  <wp:posOffset>8906510</wp:posOffset>
                </wp:positionV>
                <wp:extent cx="3873321" cy="466090"/>
                <wp:effectExtent l="0" t="0" r="0" b="0"/>
                <wp:wrapThrough wrapText="bothSides">
                  <wp:wrapPolygon edited="0">
                    <wp:start x="142" y="0"/>
                    <wp:lineTo x="142" y="20011"/>
                    <wp:lineTo x="21249" y="20011"/>
                    <wp:lineTo x="21249" y="0"/>
                    <wp:lineTo x="142" y="0"/>
                  </wp:wrapPolygon>
                </wp:wrapThrough>
                <wp:docPr id="12" name="Text Box 12"/>
                <wp:cNvGraphicFramePr/>
                <a:graphic xmlns:a="http://schemas.openxmlformats.org/drawingml/2006/main">
                  <a:graphicData uri="http://schemas.microsoft.com/office/word/2010/wordprocessingShape">
                    <wps:wsp>
                      <wps:cNvSpPr txBox="1"/>
                      <wps:spPr>
                        <a:xfrm>
                          <a:off x="0" y="0"/>
                          <a:ext cx="3873321" cy="466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915339" w14:textId="77777777" w:rsidR="00AD50B5" w:rsidRDefault="00AD50B5" w:rsidP="004F7329">
                            <w:pPr>
                              <w:outlineLvl w:val="3"/>
                              <w:rPr>
                                <w:rFonts w:ascii="Times New Roman" w:eastAsia="Times New Roman" w:hAnsi="Times New Roman" w:cs="Times New Roman"/>
                              </w:rPr>
                            </w:pPr>
                            <w:r>
                              <w:rPr>
                                <w:rFonts w:ascii="Times New Roman" w:eastAsia="Times New Roman" w:hAnsi="Times New Roman" w:cs="Times New Roman"/>
                              </w:rPr>
                              <w:t>Green peach aphid on potato.</w:t>
                            </w:r>
                          </w:p>
                          <w:p w14:paraId="32327A63" w14:textId="77777777" w:rsidR="00AD50B5" w:rsidRPr="004F7329" w:rsidRDefault="00AD50B5" w:rsidP="004F7329">
                            <w:pPr>
                              <w:outlineLvl w:val="3"/>
                              <w:rPr>
                                <w:rFonts w:ascii="Times New Roman" w:eastAsia="Times New Roman" w:hAnsi="Times New Roman" w:cs="Times New Roman"/>
                              </w:rPr>
                            </w:pPr>
                            <w:r>
                              <w:rPr>
                                <w:rFonts w:ascii="Times New Roman" w:eastAsia="Times New Roman" w:hAnsi="Times New Roman" w:cs="Times New Roman"/>
                              </w:rPr>
                              <w:t xml:space="preserve">Photo: </w:t>
                            </w:r>
                            <w:hyperlink r:id="rId6" w:anchor="collapseseven" w:history="1">
                              <w:r w:rsidRPr="004F7329">
                                <w:rPr>
                                  <w:rFonts w:ascii="Times New Roman" w:eastAsia="Times New Roman" w:hAnsi="Times New Roman" w:cs="Times New Roman"/>
                                  <w:bCs/>
                                </w:rPr>
                                <w:t>Jim Baker, North Carolina State University, Bugwood.org</w:t>
                              </w:r>
                            </w:hyperlink>
                          </w:p>
                          <w:p w14:paraId="558E0925" w14:textId="77777777" w:rsidR="00AD50B5"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FE7C0" id="Text Box 12" o:spid="_x0000_s1031" type="#_x0000_t202" style="position:absolute;margin-left:54pt;margin-top:701.3pt;width:305pt;height:36.7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" filled="f" stroked="f">
                <v:textbox>
                  <w:txbxContent>
                    <w:p w14:paraId="10915339" w14:textId="77777777" w:rsidR="00AD50B5" w:rsidRDefault="00AD50B5" w:rsidP="004F7329">
                      <w:pPr>
                        <w:outlineLvl w:val="3"/>
                        <w:rPr>
                          <w:rFonts w:ascii="Times New Roman" w:eastAsia="Times New Roman" w:hAnsi="Times New Roman" w:cs="Times New Roman"/>
                        </w:rPr>
                      </w:pPr>
                      <w:r>
                        <w:rPr>
                          <w:rFonts w:ascii="Times New Roman" w:eastAsia="Times New Roman" w:hAnsi="Times New Roman" w:cs="Times New Roman"/>
                        </w:rPr>
                        <w:t>Green peach aphid on potato.</w:t>
                      </w:r>
                    </w:p>
                    <w:p w14:paraId="32327A63" w14:textId="77777777" w:rsidR="00AD50B5" w:rsidRPr="004F7329" w:rsidRDefault="00AD50B5" w:rsidP="004F7329">
                      <w:pPr>
                        <w:outlineLvl w:val="3"/>
                        <w:rPr>
                          <w:rFonts w:ascii="Times New Roman" w:eastAsia="Times New Roman" w:hAnsi="Times New Roman" w:cs="Times New Roman"/>
                        </w:rPr>
                      </w:pPr>
                      <w:r>
                        <w:rPr>
                          <w:rFonts w:ascii="Times New Roman" w:eastAsia="Times New Roman" w:hAnsi="Times New Roman" w:cs="Times New Roman"/>
                        </w:rPr>
                        <w:t xml:space="preserve">Photo: </w:t>
                      </w:r>
                      <w:hyperlink r:id="rId7" w:anchor="collapseseven" w:history="1">
                        <w:r w:rsidRPr="004F7329">
                          <w:rPr>
                            <w:rFonts w:ascii="Times New Roman" w:eastAsia="Times New Roman" w:hAnsi="Times New Roman" w:cs="Times New Roman"/>
                            <w:bCs/>
                          </w:rPr>
                          <w:t>Jim Baker, North Carolina State University, Bugwood.org</w:t>
                        </w:r>
                      </w:hyperlink>
                    </w:p>
                    <w:p w14:paraId="558E0925" w14:textId="77777777" w:rsidR="00AD50B5" w:rsidRDefault="00AD50B5"/>
                  </w:txbxContent>
                </v:textbox>
                <w10:wrap type="through" anchorx="page" anchory="page"/>
              </v:shape>
            </w:pict>
          </mc:Fallback>
        </mc:AlternateContent>
      </w:r>
      <w:r w:rsidR="004F7329">
        <w:rPr>
          <w:noProof/>
        </w:rPr>
        <mc:AlternateContent>
          <mc:Choice Requires="wps">
            <w:drawing>
              <wp:anchor distT="0" distB="0" distL="114300" distR="114300" simplePos="0" relativeHeight="251667456" behindDoc="0" locked="0" layoutInCell="1" allowOverlap="1" wp14:anchorId="7E514BFD" wp14:editId="0FDD2538">
                <wp:simplePos x="0" y="0"/>
                <wp:positionH relativeFrom="page">
                  <wp:posOffset>685800</wp:posOffset>
                </wp:positionH>
                <wp:positionV relativeFrom="page">
                  <wp:posOffset>684530</wp:posOffset>
                </wp:positionV>
                <wp:extent cx="3989070" cy="5689600"/>
                <wp:effectExtent l="0" t="0" r="0" b="0"/>
                <wp:wrapThrough wrapText="bothSides">
                  <wp:wrapPolygon edited="0">
                    <wp:start x="138" y="0"/>
                    <wp:lineTo x="138" y="21504"/>
                    <wp:lineTo x="21318" y="21504"/>
                    <wp:lineTo x="21318" y="0"/>
                    <wp:lineTo x="138" y="0"/>
                  </wp:wrapPolygon>
                </wp:wrapThrough>
                <wp:docPr id="10" name="Text Box 10"/>
                <wp:cNvGraphicFramePr/>
                <a:graphic xmlns:a="http://schemas.openxmlformats.org/drawingml/2006/main">
                  <a:graphicData uri="http://schemas.microsoft.com/office/word/2010/wordprocessingShape">
                    <wps:wsp>
                      <wps:cNvSpPr txBox="1"/>
                      <wps:spPr>
                        <a:xfrm>
                          <a:off x="0" y="0"/>
                          <a:ext cx="3989070" cy="568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8A4E49B" w14:textId="77777777" w:rsidR="00AD50B5" w:rsidRPr="00803526" w:rsidRDefault="00AD50B5" w:rsidP="00465F90">
                            <w:pPr>
                              <w:spacing w:before="100" w:beforeAutospacing="1" w:after="100" w:afterAutospacing="1"/>
                              <w:rPr>
                                <w:rFonts w:ascii="Times New Roman" w:hAnsi="Times New Roman" w:cs="Times New Roman"/>
                                <w:sz w:val="28"/>
                                <w:szCs w:val="28"/>
                              </w:rPr>
                            </w:pPr>
                            <w:r w:rsidRPr="00803526">
                              <w:rPr>
                                <w:rFonts w:ascii="Times New Roman" w:hAnsi="Times New Roman" w:cs="Times New Roman"/>
                                <w:b/>
                                <w:bCs/>
                                <w:sz w:val="28"/>
                                <w:szCs w:val="28"/>
                              </w:rPr>
                              <w:t xml:space="preserve">Aphid Vectors and Host Plant for Potato Viruses </w:t>
                            </w:r>
                          </w:p>
                          <w:p w14:paraId="08E2BEDE" w14:textId="3D405A55" w:rsidR="00AD50B5" w:rsidRPr="00465F90" w:rsidRDefault="00AD50B5" w:rsidP="00465F90">
                            <w:pPr>
                              <w:spacing w:before="100" w:beforeAutospacing="1" w:after="100" w:afterAutospacing="1"/>
                              <w:rPr>
                                <w:rFonts w:ascii="Times New Roman" w:hAnsi="Times New Roman" w:cs="Times New Roman"/>
                                <w:sz w:val="24"/>
                                <w:szCs w:val="24"/>
                              </w:rPr>
                            </w:pPr>
                            <w:r w:rsidRPr="00465F90">
                              <w:rPr>
                                <w:rFonts w:ascii="Times New Roman" w:hAnsi="Times New Roman" w:cs="Times New Roman"/>
                                <w:sz w:val="24"/>
                                <w:szCs w:val="24"/>
                              </w:rPr>
                              <w:t xml:space="preserve">More than 50 aphid species can transmit PVY. Aphids can be either colonizing or migratory. Colonizing aphids such as the green peach aphid overwinter in Montana on </w:t>
                            </w:r>
                            <w:r w:rsidRPr="00465F90">
                              <w:rPr>
                                <w:rFonts w:ascii="Times New Roman" w:hAnsi="Times New Roman" w:cs="Times New Roman"/>
                                <w:i/>
                                <w:sz w:val="24"/>
                                <w:szCs w:val="24"/>
                              </w:rPr>
                              <w:t>Prunus</w:t>
                            </w:r>
                            <w:r w:rsidRPr="00465F90">
                              <w:rPr>
                                <w:rFonts w:ascii="Times New Roman" w:hAnsi="Times New Roman" w:cs="Times New Roman"/>
                                <w:sz w:val="24"/>
                                <w:szCs w:val="24"/>
                              </w:rPr>
                              <w:t xml:space="preserve"> species as eggs or colonize weeds such as hairy nightshade, mustards, ground cherry, tumble mustard, flixweed, shepherds purse, chickweed, mallow, horseweed, pennycress, redstem filaree, and bedding plants. Control of aphids on bedding plants or over wintering host plants is an important component of any IPM aphid/virus control program since these plants can also be sources of both aphid vectors and viruses. Some aphids such as the green peach or potato aphid can colonize potato, others including the common, bird cherry-oat aphid, will not colonize potato but are common in grain crops. Winged migrants originate from 10s to 100s of miles away. </w:t>
                            </w:r>
                          </w:p>
                          <w:p w14:paraId="7DC0F2BB" w14:textId="596475AF" w:rsidR="00AD50B5" w:rsidRPr="00465F90" w:rsidRDefault="00AD50B5" w:rsidP="00465F90">
                            <w:pPr>
                              <w:spacing w:before="100" w:beforeAutospacing="1" w:after="100" w:afterAutospacing="1"/>
                              <w:rPr>
                                <w:rFonts w:ascii="Times New Roman" w:hAnsi="Times New Roman" w:cs="Times New Roman"/>
                                <w:sz w:val="24"/>
                                <w:szCs w:val="24"/>
                              </w:rPr>
                            </w:pPr>
                            <w:r w:rsidRPr="00465F90">
                              <w:rPr>
                                <w:rFonts w:ascii="Times New Roman" w:hAnsi="Times New Roman" w:cs="Times New Roman"/>
                                <w:sz w:val="24"/>
                                <w:szCs w:val="24"/>
                              </w:rPr>
                              <w:t xml:space="preserve">Non- potato colonizing aphids that transmit non-persistent viruses can migrate as winged adults to potato fields from alfalfa or small grains as these crops are cut or mature. They generally alight on field edges and move through the potato planting, attempting to feed and moving on. This can be a major factor in spreading non-persistent viruses such as PVY. </w:t>
                            </w:r>
                            <w:r w:rsidRPr="00465F90">
                              <w:rPr>
                                <w:rFonts w:ascii="Times New Roman" w:hAnsi="Times New Roman" w:cs="Times New Roman"/>
                                <w:b/>
                                <w:bCs/>
                                <w:sz w:val="24"/>
                                <w:szCs w:val="24"/>
                              </w:rPr>
                              <w:t xml:space="preserve">Removing in-field sources of virus by rogueing is critical. Our research has shown this </w:t>
                            </w:r>
                            <w:r w:rsidR="003F203F">
                              <w:rPr>
                                <w:rFonts w:ascii="Times New Roman" w:hAnsi="Times New Roman" w:cs="Times New Roman"/>
                                <w:b/>
                                <w:bCs/>
                                <w:sz w:val="24"/>
                                <w:szCs w:val="24"/>
                              </w:rPr>
                              <w:t>accounts for</w:t>
                            </w:r>
                            <w:r w:rsidRPr="00465F90">
                              <w:rPr>
                                <w:rFonts w:ascii="Times New Roman" w:hAnsi="Times New Roman" w:cs="Times New Roman"/>
                                <w:b/>
                                <w:bCs/>
                                <w:sz w:val="24"/>
                                <w:szCs w:val="24"/>
                              </w:rPr>
                              <w:t xml:space="preserve"> 40-50% of </w:t>
                            </w:r>
                            <w:r w:rsidR="003F203F">
                              <w:rPr>
                                <w:rFonts w:ascii="Times New Roman" w:hAnsi="Times New Roman" w:cs="Times New Roman"/>
                                <w:b/>
                                <w:bCs/>
                                <w:sz w:val="24"/>
                                <w:szCs w:val="24"/>
                              </w:rPr>
                              <w:t>the reduction in PVY</w:t>
                            </w:r>
                            <w:r w:rsidRPr="00465F90">
                              <w:rPr>
                                <w:rFonts w:ascii="Times New Roman" w:hAnsi="Times New Roman" w:cs="Times New Roman"/>
                                <w:b/>
                                <w:bCs/>
                                <w:sz w:val="24"/>
                                <w:szCs w:val="24"/>
                              </w:rPr>
                              <w:t xml:space="preserve">. </w:t>
                            </w:r>
                            <w:r w:rsidRPr="00465F90">
                              <w:rPr>
                                <w:rFonts w:ascii="Times New Roman" w:hAnsi="Times New Roman" w:cs="Times New Roman"/>
                                <w:sz w:val="24"/>
                                <w:szCs w:val="24"/>
                              </w:rPr>
                              <w:t xml:space="preserve">Migrating aphids typically will land on edges of vegetation. Therefore, border crops with no breaks between the border crop and potatoes, will serve as “aphid cleaning stations”, since once the aphid probes the non-host border crop the virus is removed from the stylet. </w:t>
                            </w:r>
                          </w:p>
                          <w:p w14:paraId="6E2CF6F4" w14:textId="77777777" w:rsidR="00AD50B5"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4BFD" id="Text Box 10" o:spid="_x0000_s1032" type="#_x0000_t202" style="position:absolute;margin-left:54pt;margin-top:53.9pt;width:314.1pt;height:44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" filled="f" stroked="f">
                <v:textbox>
                  <w:txbxContent>
                    <w:p w14:paraId="18A4E49B" w14:textId="77777777" w:rsidR="00AD50B5" w:rsidRPr="00803526" w:rsidRDefault="00AD50B5" w:rsidP="00465F90">
                      <w:pPr>
                        <w:spacing w:before="100" w:beforeAutospacing="1" w:after="100" w:afterAutospacing="1"/>
                        <w:rPr>
                          <w:rFonts w:ascii="Times New Roman" w:hAnsi="Times New Roman" w:cs="Times New Roman"/>
                          <w:sz w:val="28"/>
                          <w:szCs w:val="28"/>
                        </w:rPr>
                      </w:pPr>
                      <w:r w:rsidRPr="00803526">
                        <w:rPr>
                          <w:rFonts w:ascii="Times New Roman" w:hAnsi="Times New Roman" w:cs="Times New Roman"/>
                          <w:b/>
                          <w:bCs/>
                          <w:sz w:val="28"/>
                          <w:szCs w:val="28"/>
                        </w:rPr>
                        <w:t xml:space="preserve">Aphid Vectors and Host Plant for Potato Viruses </w:t>
                      </w:r>
                    </w:p>
                    <w:p w14:paraId="08E2BEDE" w14:textId="3D405A55" w:rsidR="00AD50B5" w:rsidRPr="00465F90" w:rsidRDefault="00AD50B5" w:rsidP="00465F90">
                      <w:pPr>
                        <w:spacing w:before="100" w:beforeAutospacing="1" w:after="100" w:afterAutospacing="1"/>
                        <w:rPr>
                          <w:rFonts w:ascii="Times New Roman" w:hAnsi="Times New Roman" w:cs="Times New Roman"/>
                          <w:sz w:val="24"/>
                          <w:szCs w:val="24"/>
                        </w:rPr>
                      </w:pPr>
                      <w:r w:rsidRPr="00465F90">
                        <w:rPr>
                          <w:rFonts w:ascii="Times New Roman" w:hAnsi="Times New Roman" w:cs="Times New Roman"/>
                          <w:sz w:val="24"/>
                          <w:szCs w:val="24"/>
                        </w:rPr>
                        <w:t xml:space="preserve">More than 50 aphid species can transmit PVY. Aphids can be either colonizing or migratory. Colonizing aphids such as the green peach aphid overwinter in Montana on </w:t>
                      </w:r>
                      <w:r w:rsidRPr="00465F90">
                        <w:rPr>
                          <w:rFonts w:ascii="Times New Roman" w:hAnsi="Times New Roman" w:cs="Times New Roman"/>
                          <w:i/>
                          <w:sz w:val="24"/>
                          <w:szCs w:val="24"/>
                        </w:rPr>
                        <w:t>Prunus</w:t>
                      </w:r>
                      <w:r w:rsidRPr="00465F90">
                        <w:rPr>
                          <w:rFonts w:ascii="Times New Roman" w:hAnsi="Times New Roman" w:cs="Times New Roman"/>
                          <w:sz w:val="24"/>
                          <w:szCs w:val="24"/>
                        </w:rPr>
                        <w:t xml:space="preserve"> species as eggs or colonize weeds such as hairy nightshade, mustards, ground cherry, tumble mustard, flixweed, shepherds purse, chickweed, mallow, horseweed, pennycress, redstem filaree, and bedding plants. Control of aphids on bedding plants or over wintering host plants is an important component of any IPM aphid/virus control program since these plants can also be sources of both aphid vectors and viruses. Some aphids such as the green peach or potato aphid can colonize potato, others including the common, bird cherry-oat aphid, will not colonize potato but are common in grain crops. Winged migrants originate from 10s to 100s of miles away. </w:t>
                      </w:r>
                    </w:p>
                    <w:p w14:paraId="7DC0F2BB" w14:textId="596475AF" w:rsidR="00AD50B5" w:rsidRPr="00465F90" w:rsidRDefault="00AD50B5" w:rsidP="00465F90">
                      <w:pPr>
                        <w:spacing w:before="100" w:beforeAutospacing="1" w:after="100" w:afterAutospacing="1"/>
                        <w:rPr>
                          <w:rFonts w:ascii="Times New Roman" w:hAnsi="Times New Roman" w:cs="Times New Roman"/>
                          <w:sz w:val="24"/>
                          <w:szCs w:val="24"/>
                        </w:rPr>
                      </w:pPr>
                      <w:r w:rsidRPr="00465F90">
                        <w:rPr>
                          <w:rFonts w:ascii="Times New Roman" w:hAnsi="Times New Roman" w:cs="Times New Roman"/>
                          <w:sz w:val="24"/>
                          <w:szCs w:val="24"/>
                        </w:rPr>
                        <w:t xml:space="preserve">Non- potato colonizing aphids that transmit non-persistent viruses can migrate as winged adults to potato fields from alfalfa or small grains as these crops are cut or mature. They generally alight on field edges and move through the potato planting, attempting to feed and moving on. This can be a major factor in spreading non-persistent viruses such as PVY. </w:t>
                      </w:r>
                      <w:r w:rsidRPr="00465F90">
                        <w:rPr>
                          <w:rFonts w:ascii="Times New Roman" w:hAnsi="Times New Roman" w:cs="Times New Roman"/>
                          <w:b/>
                          <w:bCs/>
                          <w:sz w:val="24"/>
                          <w:szCs w:val="24"/>
                        </w:rPr>
                        <w:t xml:space="preserve">Removing in-field sources of virus by rogueing is critical. Our research has shown this </w:t>
                      </w:r>
                      <w:r w:rsidR="003F203F">
                        <w:rPr>
                          <w:rFonts w:ascii="Times New Roman" w:hAnsi="Times New Roman" w:cs="Times New Roman"/>
                          <w:b/>
                          <w:bCs/>
                          <w:sz w:val="24"/>
                          <w:szCs w:val="24"/>
                        </w:rPr>
                        <w:t>accounts for</w:t>
                      </w:r>
                      <w:r w:rsidRPr="00465F90">
                        <w:rPr>
                          <w:rFonts w:ascii="Times New Roman" w:hAnsi="Times New Roman" w:cs="Times New Roman"/>
                          <w:b/>
                          <w:bCs/>
                          <w:sz w:val="24"/>
                          <w:szCs w:val="24"/>
                        </w:rPr>
                        <w:t xml:space="preserve"> 40-50% of </w:t>
                      </w:r>
                      <w:r w:rsidR="003F203F">
                        <w:rPr>
                          <w:rFonts w:ascii="Times New Roman" w:hAnsi="Times New Roman" w:cs="Times New Roman"/>
                          <w:b/>
                          <w:bCs/>
                          <w:sz w:val="24"/>
                          <w:szCs w:val="24"/>
                        </w:rPr>
                        <w:t>the reduction in PVY</w:t>
                      </w:r>
                      <w:r w:rsidRPr="00465F90">
                        <w:rPr>
                          <w:rFonts w:ascii="Times New Roman" w:hAnsi="Times New Roman" w:cs="Times New Roman"/>
                          <w:b/>
                          <w:bCs/>
                          <w:sz w:val="24"/>
                          <w:szCs w:val="24"/>
                        </w:rPr>
                        <w:t xml:space="preserve">. </w:t>
                      </w:r>
                      <w:r w:rsidRPr="00465F90">
                        <w:rPr>
                          <w:rFonts w:ascii="Times New Roman" w:hAnsi="Times New Roman" w:cs="Times New Roman"/>
                          <w:sz w:val="24"/>
                          <w:szCs w:val="24"/>
                        </w:rPr>
                        <w:t xml:space="preserve">Migrating aphids typically will land on edges of vegetation. Therefore, border crops with no breaks between the border crop and potatoes, will serve as “aphid cleaning stations”, since once the aphid probes the non-host border crop the virus is removed from the stylet. </w:t>
                      </w:r>
                    </w:p>
                    <w:p w14:paraId="6E2CF6F4" w14:textId="77777777" w:rsidR="00AD50B5" w:rsidRDefault="00AD50B5"/>
                  </w:txbxContent>
                </v:textbox>
                <w10:wrap type="through" anchorx="page" anchory="page"/>
              </v:shape>
            </w:pict>
          </mc:Fallback>
        </mc:AlternateContent>
      </w:r>
      <w:r w:rsidR="004F7329">
        <w:rPr>
          <w:noProof/>
        </w:rPr>
        <mc:AlternateContent>
          <mc:Choice Requires="wps">
            <w:drawing>
              <wp:anchor distT="0" distB="0" distL="114300" distR="114300" simplePos="0" relativeHeight="251666432" behindDoc="0" locked="0" layoutInCell="1" allowOverlap="1" wp14:anchorId="31E99602" wp14:editId="692C9B33">
                <wp:simplePos x="0" y="0"/>
                <wp:positionH relativeFrom="page">
                  <wp:posOffset>4674870</wp:posOffset>
                </wp:positionH>
                <wp:positionV relativeFrom="page">
                  <wp:posOffset>684530</wp:posOffset>
                </wp:positionV>
                <wp:extent cx="2409190" cy="8687435"/>
                <wp:effectExtent l="0" t="0" r="3810" b="0"/>
                <wp:wrapThrough wrapText="bothSides">
                  <wp:wrapPolygon edited="0">
                    <wp:start x="0" y="0"/>
                    <wp:lineTo x="0" y="21535"/>
                    <wp:lineTo x="21406" y="21535"/>
                    <wp:lineTo x="21406"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409190" cy="8687435"/>
                        </a:xfrm>
                        <a:prstGeom prst="rect">
                          <a:avLst/>
                        </a:prstGeom>
                        <a:solidFill>
                          <a:srgbClr val="B9CDE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6AB5D0F" w14:textId="77777777" w:rsidR="00AD50B5" w:rsidRPr="00465F90" w:rsidRDefault="00AD50B5" w:rsidP="0029374B">
                            <w:pPr>
                              <w:rPr>
                                <w:rFonts w:ascii="Times New Roman" w:hAnsi="Times New Roman" w:cs="Times New Roman"/>
                                <w:b/>
                                <w:sz w:val="28"/>
                                <w:szCs w:val="28"/>
                              </w:rPr>
                            </w:pPr>
                            <w:r w:rsidRPr="00465F90">
                              <w:rPr>
                                <w:rFonts w:ascii="Times New Roman" w:hAnsi="Times New Roman" w:cs="Times New Roman"/>
                                <w:b/>
                                <w:sz w:val="28"/>
                                <w:szCs w:val="28"/>
                              </w:rPr>
                              <w:t>Types of virus transmission</w:t>
                            </w:r>
                          </w:p>
                          <w:p w14:paraId="171DC4C5" w14:textId="77777777" w:rsidR="00AD50B5" w:rsidRPr="0029374B" w:rsidRDefault="00AD50B5" w:rsidP="0029374B">
                            <w:pPr>
                              <w:rPr>
                                <w:b/>
                                <w:sz w:val="24"/>
                                <w:szCs w:val="24"/>
                              </w:rPr>
                            </w:pPr>
                          </w:p>
                          <w:p w14:paraId="6C127582" w14:textId="79EBBD68" w:rsidR="00AD50B5" w:rsidRDefault="00AD50B5" w:rsidP="0029374B">
                            <w:pPr>
                              <w:rPr>
                                <w:rFonts w:ascii="Times New Roman" w:hAnsi="Times New Roman" w:cs="Times New Roman"/>
                                <w:sz w:val="24"/>
                                <w:szCs w:val="24"/>
                              </w:rPr>
                            </w:pPr>
                            <w:r w:rsidRPr="0029374B">
                              <w:rPr>
                                <w:rFonts w:ascii="Times New Roman" w:hAnsi="Times New Roman" w:cs="Times New Roman"/>
                                <w:i/>
                                <w:sz w:val="24"/>
                                <w:szCs w:val="24"/>
                              </w:rPr>
                              <w:t>Non-persisten</w:t>
                            </w:r>
                            <w:r>
                              <w:rPr>
                                <w:rFonts w:ascii="Times New Roman" w:hAnsi="Times New Roman" w:cs="Times New Roman"/>
                                <w:i/>
                                <w:sz w:val="24"/>
                                <w:szCs w:val="24"/>
                              </w:rPr>
                              <w:t>t—</w:t>
                            </w:r>
                            <w:r>
                              <w:rPr>
                                <w:rFonts w:ascii="Times New Roman" w:hAnsi="Times New Roman" w:cs="Times New Roman"/>
                                <w:sz w:val="24"/>
                                <w:szCs w:val="24"/>
                              </w:rPr>
                              <w:t>Viruses attach to the vectors mouthparts, also referred to as stylet-borne. Vectors can transmit and pick up the virus from an infected plant in seconds during probing and feeding.  When the vector moves to a new plant to feed the virus is inoculated, often within minutes.</w:t>
                            </w:r>
                          </w:p>
                          <w:p w14:paraId="1B32E20F" w14:textId="77777777" w:rsidR="00AD50B5" w:rsidRPr="0029374B" w:rsidRDefault="00AD50B5" w:rsidP="00803526">
                            <w:pPr>
                              <w:rPr>
                                <w:rFonts w:ascii="Times New Roman" w:eastAsia="Times New Roman" w:hAnsi="Times New Roman" w:cs="Times New Roman"/>
                                <w:sz w:val="24"/>
                                <w:szCs w:val="24"/>
                              </w:rPr>
                            </w:pPr>
                            <w:r>
                              <w:rPr>
                                <w:rFonts w:ascii="Times New Roman" w:hAnsi="Times New Roman" w:cs="Times New Roman"/>
                                <w:sz w:val="24"/>
                                <w:szCs w:val="24"/>
                              </w:rPr>
                              <w:tab/>
                              <w:t xml:space="preserve">Virus-vector example: </w:t>
                            </w:r>
                            <w:r w:rsidRPr="00803526">
                              <w:rPr>
                                <w:rFonts w:ascii="Times New Roman" w:hAnsi="Times New Roman" w:cs="Times New Roman"/>
                                <w:i/>
                                <w:sz w:val="24"/>
                                <w:szCs w:val="24"/>
                              </w:rPr>
                              <w:t>Potato virus Y</w:t>
                            </w:r>
                            <w:r>
                              <w:rPr>
                                <w:rFonts w:ascii="Times New Roman" w:hAnsi="Times New Roman" w:cs="Times New Roman"/>
                                <w:sz w:val="24"/>
                                <w:szCs w:val="24"/>
                              </w:rPr>
                              <w:t xml:space="preserve"> and aphids </w:t>
                            </w:r>
                          </w:p>
                          <w:p w14:paraId="0A17073C" w14:textId="77777777" w:rsidR="00AD50B5" w:rsidRPr="0029374B" w:rsidRDefault="00AD50B5" w:rsidP="0029374B">
                            <w:pPr>
                              <w:rPr>
                                <w:rFonts w:ascii="Times New Roman" w:hAnsi="Times New Roman" w:cs="Times New Roman"/>
                                <w:sz w:val="24"/>
                                <w:szCs w:val="24"/>
                              </w:rPr>
                            </w:pPr>
                          </w:p>
                          <w:p w14:paraId="307D3B99" w14:textId="77777777" w:rsidR="00AD50B5" w:rsidRDefault="00AD50B5" w:rsidP="0029374B">
                            <w:pPr>
                              <w:rPr>
                                <w:rFonts w:ascii="Times New Roman" w:hAnsi="Times New Roman" w:cs="Times New Roman"/>
                                <w:sz w:val="24"/>
                                <w:szCs w:val="24"/>
                              </w:rPr>
                            </w:pPr>
                            <w:r w:rsidRPr="0029374B">
                              <w:rPr>
                                <w:rFonts w:ascii="Times New Roman" w:hAnsi="Times New Roman" w:cs="Times New Roman"/>
                                <w:i/>
                                <w:sz w:val="24"/>
                                <w:szCs w:val="24"/>
                              </w:rPr>
                              <w:t>Semi-persistent</w:t>
                            </w:r>
                            <w:r>
                              <w:rPr>
                                <w:rFonts w:ascii="Times New Roman" w:hAnsi="Times New Roman" w:cs="Times New Roman"/>
                                <w:sz w:val="24"/>
                                <w:szCs w:val="24"/>
                              </w:rPr>
                              <w:t>—Virus enters the foregut of the insect.  The vector can acquire the virus in minutes and can transmit for a greater period of time up to several hours.  The virus is lost during vector molting.</w:t>
                            </w:r>
                          </w:p>
                          <w:p w14:paraId="4F643C44" w14:textId="77777777" w:rsidR="00AD50B5" w:rsidRPr="0029374B" w:rsidRDefault="00AD50B5" w:rsidP="00803526">
                            <w:pPr>
                              <w:rPr>
                                <w:rFonts w:ascii="Times New Roman" w:eastAsia="Times New Roman" w:hAnsi="Times New Roman" w:cs="Times New Roman"/>
                                <w:sz w:val="24"/>
                                <w:szCs w:val="24"/>
                              </w:rPr>
                            </w:pPr>
                            <w:r>
                              <w:rPr>
                                <w:rFonts w:ascii="Times New Roman" w:hAnsi="Times New Roman" w:cs="Times New Roman"/>
                                <w:sz w:val="24"/>
                                <w:szCs w:val="24"/>
                              </w:rPr>
                              <w:tab/>
                              <w:t xml:space="preserve">Virus-vector example: </w:t>
                            </w:r>
                            <w:r w:rsidRPr="00803526">
                              <w:rPr>
                                <w:rFonts w:ascii="Times New Roman" w:hAnsi="Times New Roman" w:cs="Times New Roman"/>
                                <w:i/>
                                <w:sz w:val="24"/>
                                <w:szCs w:val="24"/>
                              </w:rPr>
                              <w:t>Cauliflower mosaic virus</w:t>
                            </w:r>
                            <w:r>
                              <w:rPr>
                                <w:rFonts w:ascii="Times New Roman" w:hAnsi="Times New Roman" w:cs="Times New Roman"/>
                                <w:sz w:val="24"/>
                                <w:szCs w:val="24"/>
                              </w:rPr>
                              <w:t xml:space="preserve"> and aphids.</w:t>
                            </w:r>
                          </w:p>
                          <w:p w14:paraId="5368D4D1" w14:textId="77777777" w:rsidR="00AD50B5" w:rsidRPr="0029374B" w:rsidRDefault="00AD50B5" w:rsidP="0029374B">
                            <w:pPr>
                              <w:rPr>
                                <w:rFonts w:ascii="Times New Roman" w:hAnsi="Times New Roman" w:cs="Times New Roman"/>
                                <w:sz w:val="24"/>
                                <w:szCs w:val="24"/>
                              </w:rPr>
                            </w:pPr>
                          </w:p>
                          <w:p w14:paraId="77B94724" w14:textId="77777777" w:rsidR="00AD50B5" w:rsidRPr="0029374B" w:rsidRDefault="00AD50B5" w:rsidP="0029374B">
                            <w:pPr>
                              <w:rPr>
                                <w:rFonts w:ascii="Times New Roman" w:hAnsi="Times New Roman" w:cs="Times New Roman"/>
                                <w:i/>
                                <w:sz w:val="24"/>
                                <w:szCs w:val="24"/>
                              </w:rPr>
                            </w:pPr>
                            <w:r w:rsidRPr="0029374B">
                              <w:rPr>
                                <w:rFonts w:ascii="Times New Roman" w:hAnsi="Times New Roman" w:cs="Times New Roman"/>
                                <w:i/>
                                <w:sz w:val="24"/>
                                <w:szCs w:val="24"/>
                              </w:rPr>
                              <w:t>Persistent</w:t>
                            </w:r>
                          </w:p>
                          <w:p w14:paraId="19EB1B87" w14:textId="77777777" w:rsidR="00AD50B5" w:rsidRPr="0029374B" w:rsidRDefault="00AD50B5" w:rsidP="0029374B">
                            <w:pPr>
                              <w:rPr>
                                <w:rFonts w:ascii="Times New Roman" w:hAnsi="Times New Roman" w:cs="Times New Roman"/>
                                <w:sz w:val="24"/>
                                <w:szCs w:val="24"/>
                              </w:rPr>
                            </w:pPr>
                            <w:r w:rsidRPr="0029374B">
                              <w:rPr>
                                <w:rFonts w:ascii="Times New Roman" w:hAnsi="Times New Roman" w:cs="Times New Roman"/>
                                <w:sz w:val="24"/>
                                <w:szCs w:val="24"/>
                              </w:rPr>
                              <w:tab/>
                            </w:r>
                            <w:r w:rsidRPr="0029374B">
                              <w:rPr>
                                <w:rFonts w:ascii="Times New Roman" w:hAnsi="Times New Roman" w:cs="Times New Roman"/>
                                <w:i/>
                                <w:sz w:val="24"/>
                                <w:szCs w:val="24"/>
                              </w:rPr>
                              <w:t>Persistent circulative</w:t>
                            </w:r>
                            <w:r w:rsidRPr="0029374B">
                              <w:rPr>
                                <w:rFonts w:ascii="Times New Roman" w:hAnsi="Times New Roman" w:cs="Times New Roman"/>
                                <w:sz w:val="24"/>
                                <w:szCs w:val="24"/>
                              </w:rPr>
                              <w:t>—Virus that can circulate through the entire vector.  Vectors acquire the virus in hours to days and can transmit up to a few weeks.  The virus is retained through molting, but is not passed to subsequent generations.</w:t>
                            </w:r>
                          </w:p>
                          <w:p w14:paraId="6B8BCFCD" w14:textId="77777777" w:rsidR="00AD50B5" w:rsidRPr="0029374B" w:rsidRDefault="00AD50B5" w:rsidP="0029374B">
                            <w:pPr>
                              <w:rPr>
                                <w:rFonts w:ascii="Times New Roman" w:hAnsi="Times New Roman" w:cs="Times New Roman"/>
                                <w:sz w:val="24"/>
                                <w:szCs w:val="24"/>
                              </w:rPr>
                            </w:pPr>
                            <w:r w:rsidRPr="0029374B">
                              <w:rPr>
                                <w:rFonts w:ascii="Times New Roman" w:hAnsi="Times New Roman" w:cs="Times New Roman"/>
                                <w:sz w:val="24"/>
                                <w:szCs w:val="24"/>
                              </w:rPr>
                              <w:tab/>
                              <w:t xml:space="preserve">Virus-vector example: </w:t>
                            </w:r>
                            <w:r w:rsidRPr="0029374B">
                              <w:rPr>
                                <w:rFonts w:ascii="Times New Roman" w:hAnsi="Times New Roman" w:cs="Times New Roman"/>
                                <w:i/>
                                <w:sz w:val="24"/>
                                <w:szCs w:val="24"/>
                              </w:rPr>
                              <w:t>Potato leaf roll virus</w:t>
                            </w:r>
                            <w:r w:rsidRPr="0029374B">
                              <w:rPr>
                                <w:rFonts w:ascii="Times New Roman" w:hAnsi="Times New Roman" w:cs="Times New Roman"/>
                                <w:sz w:val="24"/>
                                <w:szCs w:val="24"/>
                              </w:rPr>
                              <w:t xml:space="preserve"> and aphids</w:t>
                            </w:r>
                          </w:p>
                          <w:p w14:paraId="6DAFC96E" w14:textId="77777777" w:rsidR="00AD50B5" w:rsidRPr="0029374B" w:rsidRDefault="00AD50B5" w:rsidP="0029374B">
                            <w:pPr>
                              <w:rPr>
                                <w:rFonts w:ascii="Times New Roman" w:hAnsi="Times New Roman" w:cs="Times New Roman"/>
                                <w:sz w:val="24"/>
                                <w:szCs w:val="24"/>
                              </w:rPr>
                            </w:pPr>
                          </w:p>
                          <w:p w14:paraId="0BCF78C6" w14:textId="77777777" w:rsidR="00AD50B5" w:rsidRDefault="00AD50B5" w:rsidP="0029374B">
                            <w:pPr>
                              <w:rPr>
                                <w:rFonts w:ascii="Times New Roman" w:hAnsi="Times New Roman" w:cs="Times New Roman"/>
                                <w:sz w:val="24"/>
                                <w:szCs w:val="24"/>
                              </w:rPr>
                            </w:pPr>
                            <w:r w:rsidRPr="0029374B">
                              <w:rPr>
                                <w:rFonts w:ascii="Times New Roman" w:hAnsi="Times New Roman" w:cs="Times New Roman"/>
                                <w:sz w:val="24"/>
                                <w:szCs w:val="24"/>
                              </w:rPr>
                              <w:tab/>
                            </w:r>
                            <w:r w:rsidRPr="0029374B">
                              <w:rPr>
                                <w:rFonts w:ascii="Times New Roman" w:hAnsi="Times New Roman" w:cs="Times New Roman"/>
                                <w:i/>
                                <w:sz w:val="24"/>
                                <w:szCs w:val="24"/>
                              </w:rPr>
                              <w:t>Persistent propagative</w:t>
                            </w:r>
                            <w:r>
                              <w:rPr>
                                <w:rFonts w:ascii="Times New Roman" w:hAnsi="Times New Roman" w:cs="Times New Roman"/>
                                <w:sz w:val="24"/>
                                <w:szCs w:val="24"/>
                              </w:rPr>
                              <w:t>—Propagative viruses are able to replicate in both the plant and the vector.  The vector acquires the virus during extended feeding from the phloem.  The vector is capable of virus transmission fro its entire life cycle and can pass the virus to offspring.</w:t>
                            </w:r>
                          </w:p>
                          <w:p w14:paraId="3159087E" w14:textId="77777777" w:rsidR="00AD50B5" w:rsidRPr="0029374B" w:rsidRDefault="00AD50B5" w:rsidP="0029374B">
                            <w:pPr>
                              <w:rPr>
                                <w:rFonts w:ascii="Times New Roman" w:hAnsi="Times New Roman" w:cs="Times New Roman"/>
                                <w:sz w:val="24"/>
                                <w:szCs w:val="24"/>
                              </w:rPr>
                            </w:pPr>
                            <w:r>
                              <w:rPr>
                                <w:rFonts w:ascii="Times New Roman" w:hAnsi="Times New Roman" w:cs="Times New Roman"/>
                                <w:sz w:val="24"/>
                                <w:szCs w:val="24"/>
                              </w:rPr>
                              <w:tab/>
                              <w:t xml:space="preserve">Virus-vector example: </w:t>
                            </w:r>
                            <w:r w:rsidRPr="00803526">
                              <w:rPr>
                                <w:rFonts w:ascii="Times New Roman" w:hAnsi="Times New Roman" w:cs="Times New Roman"/>
                                <w:i/>
                                <w:sz w:val="24"/>
                                <w:szCs w:val="24"/>
                              </w:rPr>
                              <w:t>Tomato spotted wilt virus</w:t>
                            </w:r>
                            <w:r>
                              <w:rPr>
                                <w:rFonts w:ascii="Times New Roman" w:hAnsi="Times New Roman" w:cs="Times New Roman"/>
                                <w:sz w:val="24"/>
                                <w:szCs w:val="24"/>
                              </w:rPr>
                              <w:t xml:space="preserve"> and thrips.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9602" id="Text Box 8" o:spid="_x0000_s1033" type="#_x0000_t202" style="position:absolute;margin-left:368.1pt;margin-top:53.9pt;width:189.7pt;height:684.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" fillcolor="#b9cde5" stroked="f">
                <v:textbox>
                  <w:txbxContent>
                    <w:p w14:paraId="26AB5D0F" w14:textId="77777777" w:rsidR="00AD50B5" w:rsidRPr="00465F90" w:rsidRDefault="00AD50B5" w:rsidP="0029374B">
                      <w:pPr>
                        <w:rPr>
                          <w:rFonts w:ascii="Times New Roman" w:hAnsi="Times New Roman" w:cs="Times New Roman"/>
                          <w:b/>
                          <w:sz w:val="28"/>
                          <w:szCs w:val="28"/>
                        </w:rPr>
                      </w:pPr>
                      <w:r w:rsidRPr="00465F90">
                        <w:rPr>
                          <w:rFonts w:ascii="Times New Roman" w:hAnsi="Times New Roman" w:cs="Times New Roman"/>
                          <w:b/>
                          <w:sz w:val="28"/>
                          <w:szCs w:val="28"/>
                        </w:rPr>
                        <w:t>Types of virus transmission</w:t>
                      </w:r>
                    </w:p>
                    <w:p w14:paraId="171DC4C5" w14:textId="77777777" w:rsidR="00AD50B5" w:rsidRPr="0029374B" w:rsidRDefault="00AD50B5" w:rsidP="0029374B">
                      <w:pPr>
                        <w:rPr>
                          <w:b/>
                          <w:sz w:val="24"/>
                          <w:szCs w:val="24"/>
                        </w:rPr>
                      </w:pPr>
                    </w:p>
                    <w:p w14:paraId="6C127582" w14:textId="79EBBD68" w:rsidR="00AD50B5" w:rsidRDefault="00AD50B5" w:rsidP="0029374B">
                      <w:pPr>
                        <w:rPr>
                          <w:rFonts w:ascii="Times New Roman" w:hAnsi="Times New Roman" w:cs="Times New Roman"/>
                          <w:sz w:val="24"/>
                          <w:szCs w:val="24"/>
                        </w:rPr>
                      </w:pPr>
                      <w:r w:rsidRPr="0029374B">
                        <w:rPr>
                          <w:rFonts w:ascii="Times New Roman" w:hAnsi="Times New Roman" w:cs="Times New Roman"/>
                          <w:i/>
                          <w:sz w:val="24"/>
                          <w:szCs w:val="24"/>
                        </w:rPr>
                        <w:t>Non-persisten</w:t>
                      </w:r>
                      <w:r>
                        <w:rPr>
                          <w:rFonts w:ascii="Times New Roman" w:hAnsi="Times New Roman" w:cs="Times New Roman"/>
                          <w:i/>
                          <w:sz w:val="24"/>
                          <w:szCs w:val="24"/>
                        </w:rPr>
                        <w:t>t—</w:t>
                      </w:r>
                      <w:r>
                        <w:rPr>
                          <w:rFonts w:ascii="Times New Roman" w:hAnsi="Times New Roman" w:cs="Times New Roman"/>
                          <w:sz w:val="24"/>
                          <w:szCs w:val="24"/>
                        </w:rPr>
                        <w:t>Viruses attach to the vectors mouthparts, also referred to as stylet-borne. Vectors can transmit and pick up the virus from an infected plant in seconds during probing and feeding.  When the vector moves to a new plant to feed the virus is inoculated, often within minutes.</w:t>
                      </w:r>
                    </w:p>
                    <w:p w14:paraId="1B32E20F" w14:textId="77777777" w:rsidR="00AD50B5" w:rsidRPr="0029374B" w:rsidRDefault="00AD50B5" w:rsidP="00803526">
                      <w:pPr>
                        <w:rPr>
                          <w:rFonts w:ascii="Times New Roman" w:eastAsia="Times New Roman" w:hAnsi="Times New Roman" w:cs="Times New Roman"/>
                          <w:sz w:val="24"/>
                          <w:szCs w:val="24"/>
                        </w:rPr>
                      </w:pPr>
                      <w:r>
                        <w:rPr>
                          <w:rFonts w:ascii="Times New Roman" w:hAnsi="Times New Roman" w:cs="Times New Roman"/>
                          <w:sz w:val="24"/>
                          <w:szCs w:val="24"/>
                        </w:rPr>
                        <w:tab/>
                        <w:t xml:space="preserve">Virus-vector example: </w:t>
                      </w:r>
                      <w:r w:rsidRPr="00803526">
                        <w:rPr>
                          <w:rFonts w:ascii="Times New Roman" w:hAnsi="Times New Roman" w:cs="Times New Roman"/>
                          <w:i/>
                          <w:sz w:val="24"/>
                          <w:szCs w:val="24"/>
                        </w:rPr>
                        <w:t>Potato virus Y</w:t>
                      </w:r>
                      <w:r>
                        <w:rPr>
                          <w:rFonts w:ascii="Times New Roman" w:hAnsi="Times New Roman" w:cs="Times New Roman"/>
                          <w:sz w:val="24"/>
                          <w:szCs w:val="24"/>
                        </w:rPr>
                        <w:t xml:space="preserve"> and aphids </w:t>
                      </w:r>
                    </w:p>
                    <w:p w14:paraId="0A17073C" w14:textId="77777777" w:rsidR="00AD50B5" w:rsidRPr="0029374B" w:rsidRDefault="00AD50B5" w:rsidP="0029374B">
                      <w:pPr>
                        <w:rPr>
                          <w:rFonts w:ascii="Times New Roman" w:hAnsi="Times New Roman" w:cs="Times New Roman"/>
                          <w:sz w:val="24"/>
                          <w:szCs w:val="24"/>
                        </w:rPr>
                      </w:pPr>
                    </w:p>
                    <w:p w14:paraId="307D3B99" w14:textId="77777777" w:rsidR="00AD50B5" w:rsidRDefault="00AD50B5" w:rsidP="0029374B">
                      <w:pPr>
                        <w:rPr>
                          <w:rFonts w:ascii="Times New Roman" w:hAnsi="Times New Roman" w:cs="Times New Roman"/>
                          <w:sz w:val="24"/>
                          <w:szCs w:val="24"/>
                        </w:rPr>
                      </w:pPr>
                      <w:r w:rsidRPr="0029374B">
                        <w:rPr>
                          <w:rFonts w:ascii="Times New Roman" w:hAnsi="Times New Roman" w:cs="Times New Roman"/>
                          <w:i/>
                          <w:sz w:val="24"/>
                          <w:szCs w:val="24"/>
                        </w:rPr>
                        <w:t>Semi-persistent</w:t>
                      </w:r>
                      <w:r>
                        <w:rPr>
                          <w:rFonts w:ascii="Times New Roman" w:hAnsi="Times New Roman" w:cs="Times New Roman"/>
                          <w:sz w:val="24"/>
                          <w:szCs w:val="24"/>
                        </w:rPr>
                        <w:t>—Virus enters the foregut of the insect.  The vector can acquire the virus in minutes and can transmit for a greater period of time up to several hours.  The virus is lost during vector molting.</w:t>
                      </w:r>
                    </w:p>
                    <w:p w14:paraId="4F643C44" w14:textId="77777777" w:rsidR="00AD50B5" w:rsidRPr="0029374B" w:rsidRDefault="00AD50B5" w:rsidP="00803526">
                      <w:pPr>
                        <w:rPr>
                          <w:rFonts w:ascii="Times New Roman" w:eastAsia="Times New Roman" w:hAnsi="Times New Roman" w:cs="Times New Roman"/>
                          <w:sz w:val="24"/>
                          <w:szCs w:val="24"/>
                        </w:rPr>
                      </w:pPr>
                      <w:r>
                        <w:rPr>
                          <w:rFonts w:ascii="Times New Roman" w:hAnsi="Times New Roman" w:cs="Times New Roman"/>
                          <w:sz w:val="24"/>
                          <w:szCs w:val="24"/>
                        </w:rPr>
                        <w:tab/>
                        <w:t xml:space="preserve">Virus-vector example: </w:t>
                      </w:r>
                      <w:r w:rsidRPr="00803526">
                        <w:rPr>
                          <w:rFonts w:ascii="Times New Roman" w:hAnsi="Times New Roman" w:cs="Times New Roman"/>
                          <w:i/>
                          <w:sz w:val="24"/>
                          <w:szCs w:val="24"/>
                        </w:rPr>
                        <w:t>Cauliflower mosaic virus</w:t>
                      </w:r>
                      <w:r>
                        <w:rPr>
                          <w:rFonts w:ascii="Times New Roman" w:hAnsi="Times New Roman" w:cs="Times New Roman"/>
                          <w:sz w:val="24"/>
                          <w:szCs w:val="24"/>
                        </w:rPr>
                        <w:t xml:space="preserve"> and aphids.</w:t>
                      </w:r>
                    </w:p>
                    <w:p w14:paraId="5368D4D1" w14:textId="77777777" w:rsidR="00AD50B5" w:rsidRPr="0029374B" w:rsidRDefault="00AD50B5" w:rsidP="0029374B">
                      <w:pPr>
                        <w:rPr>
                          <w:rFonts w:ascii="Times New Roman" w:hAnsi="Times New Roman" w:cs="Times New Roman"/>
                          <w:sz w:val="24"/>
                          <w:szCs w:val="24"/>
                        </w:rPr>
                      </w:pPr>
                    </w:p>
                    <w:p w14:paraId="77B94724" w14:textId="77777777" w:rsidR="00AD50B5" w:rsidRPr="0029374B" w:rsidRDefault="00AD50B5" w:rsidP="0029374B">
                      <w:pPr>
                        <w:rPr>
                          <w:rFonts w:ascii="Times New Roman" w:hAnsi="Times New Roman" w:cs="Times New Roman"/>
                          <w:i/>
                          <w:sz w:val="24"/>
                          <w:szCs w:val="24"/>
                        </w:rPr>
                      </w:pPr>
                      <w:r w:rsidRPr="0029374B">
                        <w:rPr>
                          <w:rFonts w:ascii="Times New Roman" w:hAnsi="Times New Roman" w:cs="Times New Roman"/>
                          <w:i/>
                          <w:sz w:val="24"/>
                          <w:szCs w:val="24"/>
                        </w:rPr>
                        <w:t>Persistent</w:t>
                      </w:r>
                    </w:p>
                    <w:p w14:paraId="19EB1B87" w14:textId="77777777" w:rsidR="00AD50B5" w:rsidRPr="0029374B" w:rsidRDefault="00AD50B5" w:rsidP="0029374B">
                      <w:pPr>
                        <w:rPr>
                          <w:rFonts w:ascii="Times New Roman" w:hAnsi="Times New Roman" w:cs="Times New Roman"/>
                          <w:sz w:val="24"/>
                          <w:szCs w:val="24"/>
                        </w:rPr>
                      </w:pPr>
                      <w:r w:rsidRPr="0029374B">
                        <w:rPr>
                          <w:rFonts w:ascii="Times New Roman" w:hAnsi="Times New Roman" w:cs="Times New Roman"/>
                          <w:sz w:val="24"/>
                          <w:szCs w:val="24"/>
                        </w:rPr>
                        <w:tab/>
                      </w:r>
                      <w:r w:rsidRPr="0029374B">
                        <w:rPr>
                          <w:rFonts w:ascii="Times New Roman" w:hAnsi="Times New Roman" w:cs="Times New Roman"/>
                          <w:i/>
                          <w:sz w:val="24"/>
                          <w:szCs w:val="24"/>
                        </w:rPr>
                        <w:t>Persistent circulative</w:t>
                      </w:r>
                      <w:r w:rsidRPr="0029374B">
                        <w:rPr>
                          <w:rFonts w:ascii="Times New Roman" w:hAnsi="Times New Roman" w:cs="Times New Roman"/>
                          <w:sz w:val="24"/>
                          <w:szCs w:val="24"/>
                        </w:rPr>
                        <w:t>—Virus that can circulate through the entire vector.  Vectors acquire the virus in hours to days and can transmit up to a few weeks.  The virus is retained through molting, but is not passed to subsequent generations.</w:t>
                      </w:r>
                    </w:p>
                    <w:p w14:paraId="6B8BCFCD" w14:textId="77777777" w:rsidR="00AD50B5" w:rsidRPr="0029374B" w:rsidRDefault="00AD50B5" w:rsidP="0029374B">
                      <w:pPr>
                        <w:rPr>
                          <w:rFonts w:ascii="Times New Roman" w:hAnsi="Times New Roman" w:cs="Times New Roman"/>
                          <w:sz w:val="24"/>
                          <w:szCs w:val="24"/>
                        </w:rPr>
                      </w:pPr>
                      <w:r w:rsidRPr="0029374B">
                        <w:rPr>
                          <w:rFonts w:ascii="Times New Roman" w:hAnsi="Times New Roman" w:cs="Times New Roman"/>
                          <w:sz w:val="24"/>
                          <w:szCs w:val="24"/>
                        </w:rPr>
                        <w:tab/>
                        <w:t xml:space="preserve">Virus-vector example: </w:t>
                      </w:r>
                      <w:r w:rsidRPr="0029374B">
                        <w:rPr>
                          <w:rFonts w:ascii="Times New Roman" w:hAnsi="Times New Roman" w:cs="Times New Roman"/>
                          <w:i/>
                          <w:sz w:val="24"/>
                          <w:szCs w:val="24"/>
                        </w:rPr>
                        <w:t>Potato leaf roll virus</w:t>
                      </w:r>
                      <w:r w:rsidRPr="0029374B">
                        <w:rPr>
                          <w:rFonts w:ascii="Times New Roman" w:hAnsi="Times New Roman" w:cs="Times New Roman"/>
                          <w:sz w:val="24"/>
                          <w:szCs w:val="24"/>
                        </w:rPr>
                        <w:t xml:space="preserve"> and aphids</w:t>
                      </w:r>
                    </w:p>
                    <w:p w14:paraId="6DAFC96E" w14:textId="77777777" w:rsidR="00AD50B5" w:rsidRPr="0029374B" w:rsidRDefault="00AD50B5" w:rsidP="0029374B">
                      <w:pPr>
                        <w:rPr>
                          <w:rFonts w:ascii="Times New Roman" w:hAnsi="Times New Roman" w:cs="Times New Roman"/>
                          <w:sz w:val="24"/>
                          <w:szCs w:val="24"/>
                        </w:rPr>
                      </w:pPr>
                    </w:p>
                    <w:p w14:paraId="0BCF78C6" w14:textId="77777777" w:rsidR="00AD50B5" w:rsidRDefault="00AD50B5" w:rsidP="0029374B">
                      <w:pPr>
                        <w:rPr>
                          <w:rFonts w:ascii="Times New Roman" w:hAnsi="Times New Roman" w:cs="Times New Roman"/>
                          <w:sz w:val="24"/>
                          <w:szCs w:val="24"/>
                        </w:rPr>
                      </w:pPr>
                      <w:r w:rsidRPr="0029374B">
                        <w:rPr>
                          <w:rFonts w:ascii="Times New Roman" w:hAnsi="Times New Roman" w:cs="Times New Roman"/>
                          <w:sz w:val="24"/>
                          <w:szCs w:val="24"/>
                        </w:rPr>
                        <w:tab/>
                      </w:r>
                      <w:r w:rsidRPr="0029374B">
                        <w:rPr>
                          <w:rFonts w:ascii="Times New Roman" w:hAnsi="Times New Roman" w:cs="Times New Roman"/>
                          <w:i/>
                          <w:sz w:val="24"/>
                          <w:szCs w:val="24"/>
                        </w:rPr>
                        <w:t>Persistent propagative</w:t>
                      </w:r>
                      <w:r>
                        <w:rPr>
                          <w:rFonts w:ascii="Times New Roman" w:hAnsi="Times New Roman" w:cs="Times New Roman"/>
                          <w:sz w:val="24"/>
                          <w:szCs w:val="24"/>
                        </w:rPr>
                        <w:t>—Propagative viruses are able to replicate in both the plant and the vector.  The vector acquires the virus during extended feeding from the phloem.  The vector is capable of virus transmission fro its entire life cycle and can pass the virus to offspring.</w:t>
                      </w:r>
                    </w:p>
                    <w:p w14:paraId="3159087E" w14:textId="77777777" w:rsidR="00AD50B5" w:rsidRPr="0029374B" w:rsidRDefault="00AD50B5" w:rsidP="0029374B">
                      <w:pPr>
                        <w:rPr>
                          <w:rFonts w:ascii="Times New Roman" w:hAnsi="Times New Roman" w:cs="Times New Roman"/>
                          <w:sz w:val="24"/>
                          <w:szCs w:val="24"/>
                        </w:rPr>
                      </w:pPr>
                      <w:r>
                        <w:rPr>
                          <w:rFonts w:ascii="Times New Roman" w:hAnsi="Times New Roman" w:cs="Times New Roman"/>
                          <w:sz w:val="24"/>
                          <w:szCs w:val="24"/>
                        </w:rPr>
                        <w:tab/>
                        <w:t xml:space="preserve">Virus-vector example: </w:t>
                      </w:r>
                      <w:r w:rsidRPr="00803526">
                        <w:rPr>
                          <w:rFonts w:ascii="Times New Roman" w:hAnsi="Times New Roman" w:cs="Times New Roman"/>
                          <w:i/>
                          <w:sz w:val="24"/>
                          <w:szCs w:val="24"/>
                        </w:rPr>
                        <w:t>Tomato spotted wilt virus</w:t>
                      </w:r>
                      <w:r>
                        <w:rPr>
                          <w:rFonts w:ascii="Times New Roman" w:hAnsi="Times New Roman" w:cs="Times New Roman"/>
                          <w:sz w:val="24"/>
                          <w:szCs w:val="24"/>
                        </w:rPr>
                        <w:t xml:space="preserve"> and thrips.</w:t>
                      </w:r>
                    </w:p>
                  </w:txbxContent>
                </v:textbox>
                <w10:wrap type="through" anchorx="page" anchory="page"/>
              </v:shape>
            </w:pict>
          </mc:Fallback>
        </mc:AlternateContent>
      </w:r>
      <w:r w:rsidR="00803526">
        <w:rPr>
          <w:noProof/>
        </w:rPr>
        <w:drawing>
          <wp:anchor distT="0" distB="0" distL="114300" distR="114300" simplePos="0" relativeHeight="251668480" behindDoc="0" locked="0" layoutInCell="1" allowOverlap="1" wp14:anchorId="6F4AD083" wp14:editId="02B3D5EF">
            <wp:simplePos x="0" y="0"/>
            <wp:positionH relativeFrom="page">
              <wp:posOffset>827405</wp:posOffset>
            </wp:positionH>
            <wp:positionV relativeFrom="page">
              <wp:posOffset>6334125</wp:posOffset>
            </wp:positionV>
            <wp:extent cx="3644265" cy="2572385"/>
            <wp:effectExtent l="0" t="0" r="0" b="0"/>
            <wp:wrapThrough wrapText="bothSides">
              <wp:wrapPolygon edited="0">
                <wp:start x="0" y="0"/>
                <wp:lineTo x="0" y="21328"/>
                <wp:lineTo x="21378" y="21328"/>
                <wp:lineTo x="2137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PeachAphid.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644265" cy="2572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A47C0">
        <w:br w:type="page"/>
      </w:r>
      <w:r w:rsidR="002778BB">
        <w:rPr>
          <w:noProof/>
        </w:rPr>
        <w:lastRenderedPageBreak/>
        <mc:AlternateContent>
          <mc:Choice Requires="wpg">
            <w:drawing>
              <wp:anchor distT="0" distB="0" distL="114300" distR="114300" simplePos="0" relativeHeight="251670528" behindDoc="0" locked="0" layoutInCell="1" allowOverlap="1" wp14:anchorId="45CD84AE" wp14:editId="6212C071">
                <wp:simplePos x="0" y="0"/>
                <wp:positionH relativeFrom="page">
                  <wp:posOffset>685800</wp:posOffset>
                </wp:positionH>
                <wp:positionV relativeFrom="page">
                  <wp:posOffset>685800</wp:posOffset>
                </wp:positionV>
                <wp:extent cx="6400800" cy="6153150"/>
                <wp:effectExtent l="0" t="0" r="0" b="0"/>
                <wp:wrapThrough wrapText="bothSides">
                  <wp:wrapPolygon edited="0">
                    <wp:start x="86" y="0"/>
                    <wp:lineTo x="86" y="21489"/>
                    <wp:lineTo x="21429" y="21489"/>
                    <wp:lineTo x="21429" y="0"/>
                    <wp:lineTo x="86" y="0"/>
                  </wp:wrapPolygon>
                </wp:wrapThrough>
                <wp:docPr id="29" name="Group 29"/>
                <wp:cNvGraphicFramePr/>
                <a:graphic xmlns:a="http://schemas.openxmlformats.org/drawingml/2006/main">
                  <a:graphicData uri="http://schemas.microsoft.com/office/word/2010/wordprocessingGroup">
                    <wpg:wgp>
                      <wpg:cNvGrpSpPr/>
                      <wpg:grpSpPr>
                        <a:xfrm>
                          <a:off x="0" y="0"/>
                          <a:ext cx="6400800" cy="6153150"/>
                          <a:chOff x="0" y="0"/>
                          <a:chExt cx="6400800" cy="61531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3" name="Text Box 13"/>
                        <wps:cNvSpPr txBox="1"/>
                        <wps:spPr>
                          <a:xfrm>
                            <a:off x="0" y="0"/>
                            <a:ext cx="6400800" cy="6153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6217920" cy="383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9">
                          <w:txbxContent>
                            <w:p w14:paraId="02FDA998" w14:textId="77777777" w:rsidR="00AD50B5" w:rsidRPr="003A47C0" w:rsidRDefault="00AD50B5" w:rsidP="003A47C0">
                              <w:pPr>
                                <w:spacing w:before="100" w:beforeAutospacing="1" w:after="100" w:afterAutospacing="1"/>
                                <w:jc w:val="center"/>
                                <w:rPr>
                                  <w:rFonts w:ascii="Times New Roman" w:hAnsi="Times New Roman" w:cs="Times New Roman"/>
                                  <w:b/>
                                  <w:bCs/>
                                  <w:sz w:val="28"/>
                                  <w:szCs w:val="28"/>
                                </w:rPr>
                              </w:pPr>
                              <w:r w:rsidRPr="003A47C0">
                                <w:rPr>
                                  <w:rFonts w:ascii="Times New Roman" w:hAnsi="Times New Roman" w:cs="Times New Roman"/>
                                  <w:b/>
                                  <w:bCs/>
                                  <w:sz w:val="28"/>
                                  <w:szCs w:val="28"/>
                                </w:rPr>
                                <w:t>MANAGING VIRUS DISEASES IN SEED POTATOES</w:t>
                              </w:r>
                            </w:p>
                            <w:p w14:paraId="585FDCFF" w14:textId="77777777" w:rsidR="00AD50B5" w:rsidRPr="003A47C0" w:rsidRDefault="00AD50B5" w:rsidP="003A47C0">
                              <w:pPr>
                                <w:spacing w:before="100" w:beforeAutospacing="1" w:after="100" w:afterAutospacing="1"/>
                                <w:rPr>
                                  <w:rFonts w:ascii="Times New Roman" w:hAnsi="Times New Roman" w:cs="Times New Roman"/>
                                  <w:b/>
                                  <w:bCs/>
                                  <w:sz w:val="24"/>
                                  <w:szCs w:val="24"/>
                                </w:rPr>
                              </w:pPr>
                              <w:r w:rsidRPr="003A47C0">
                                <w:rPr>
                                  <w:rFonts w:ascii="Times New Roman" w:hAnsi="Times New Roman" w:cs="Times New Roman"/>
                                  <w:b/>
                                  <w:bCs/>
                                  <w:sz w:val="24"/>
                                  <w:szCs w:val="24"/>
                                </w:rPr>
                                <w:t>Planting Disease-free Seed</w:t>
                              </w:r>
                            </w:p>
                            <w:p w14:paraId="70AE05FE" w14:textId="6D837418" w:rsidR="00AD50B5" w:rsidRDefault="00AD50B5" w:rsidP="003A47C0">
                              <w:pPr>
                                <w:spacing w:before="100" w:beforeAutospacing="1" w:after="100" w:afterAutospacing="1"/>
                                <w:rPr>
                                  <w:rFonts w:ascii="TimesNewRomanPS" w:hAnsi="TimesNewRomanPS" w:cs="Times New Roman" w:hint="eastAsia"/>
                                  <w:bCs/>
                                  <w:sz w:val="24"/>
                                  <w:szCs w:val="24"/>
                                </w:rPr>
                              </w:pPr>
                              <w:r w:rsidRPr="003A47C0">
                                <w:rPr>
                                  <w:rFonts w:ascii="TimesNewRomanPS" w:hAnsi="TimesNewRomanPS" w:cs="Times New Roman" w:hint="eastAsia"/>
                                  <w:bCs/>
                                  <w:sz w:val="24"/>
                                  <w:szCs w:val="24"/>
                                </w:rPr>
                                <w:t xml:space="preserve">The first </w:t>
                              </w:r>
                              <w:r w:rsidRPr="003A47C0">
                                <w:rPr>
                                  <w:rFonts w:ascii="TimesNewRomanPS" w:hAnsi="TimesNewRomanPS" w:cs="Times New Roman"/>
                                  <w:bCs/>
                                  <w:sz w:val="24"/>
                                  <w:szCs w:val="24"/>
                                </w:rPr>
                                <w:t>tenant in plant protection is to not plant a problem.  Data from multiple years of summer and postharvest testing by the MSU Potato Lab have demonstrated that seed</w:t>
                              </w:r>
                              <w:r w:rsidR="003F203F">
                                <w:rPr>
                                  <w:rFonts w:ascii="TimesNewRomanPS" w:hAnsi="TimesNewRomanPS" w:cs="Times New Roman"/>
                                  <w:bCs/>
                                  <w:sz w:val="24"/>
                                  <w:szCs w:val="24"/>
                                </w:rPr>
                                <w:t xml:space="preserve"> </w:t>
                              </w:r>
                              <w:r w:rsidRPr="003A47C0">
                                <w:rPr>
                                  <w:rFonts w:ascii="TimesNewRomanPS" w:hAnsi="TimesNewRomanPS" w:cs="Times New Roman"/>
                                  <w:bCs/>
                                  <w:sz w:val="24"/>
                                  <w:szCs w:val="24"/>
                                </w:rPr>
                                <w:t>lots with detectable PVY up to 0.1% PVY at summer testing have a significantly reduced chance of remaining below 0.5% PVY at the postharvest test.  The majority of seed</w:t>
                              </w:r>
                              <w:r w:rsidR="003F203F">
                                <w:rPr>
                                  <w:rFonts w:ascii="TimesNewRomanPS" w:hAnsi="TimesNewRomanPS" w:cs="Times New Roman"/>
                                  <w:bCs/>
                                  <w:sz w:val="24"/>
                                  <w:szCs w:val="24"/>
                                </w:rPr>
                                <w:t xml:space="preserve"> </w:t>
                              </w:r>
                              <w:r w:rsidRPr="003A47C0">
                                <w:rPr>
                                  <w:rFonts w:ascii="TimesNewRomanPS" w:hAnsi="TimesNewRomanPS" w:cs="Times New Roman"/>
                                  <w:bCs/>
                                  <w:sz w:val="24"/>
                                  <w:szCs w:val="24"/>
                                </w:rPr>
                                <w:t xml:space="preserve">lots testing over 0.1% PVY during the summer have greater than 0.5% PVY at the postharvest test.  It is highly unrealistic that planting anything that tested at greater than 0.5% PVY in the postharvest test will make the recertification target of 0.5%, even after intensive roguing. </w:t>
                              </w:r>
                            </w:p>
                            <w:p w14:paraId="3439A226" w14:textId="77777777" w:rsidR="00AD50B5" w:rsidRPr="003A47C0" w:rsidRDefault="00AD50B5" w:rsidP="003A47C0">
                              <w:pPr>
                                <w:spacing w:before="100" w:beforeAutospacing="1" w:after="100" w:afterAutospacing="1"/>
                                <w:rPr>
                                  <w:rFonts w:ascii="TimesNewRomanPS" w:hAnsi="TimesNewRomanPS" w:cs="Times New Roman" w:hint="eastAsia"/>
                                  <w:b/>
                                  <w:bCs/>
                                  <w:sz w:val="24"/>
                                  <w:szCs w:val="24"/>
                                </w:rPr>
                              </w:pPr>
                              <w:r w:rsidRPr="003A47C0">
                                <w:rPr>
                                  <w:rFonts w:ascii="TimesNewRomanPS" w:hAnsi="TimesNewRomanPS" w:cs="Times New Roman" w:hint="eastAsia"/>
                                  <w:b/>
                                  <w:bCs/>
                                  <w:sz w:val="24"/>
                                  <w:szCs w:val="24"/>
                                </w:rPr>
                                <w:t>Isolation of Nuclear and Generation 1 plots</w:t>
                              </w:r>
                            </w:p>
                            <w:p w14:paraId="24B44EA4" w14:textId="6709BDAB" w:rsidR="00AD50B5" w:rsidRPr="003A47C0" w:rsidRDefault="00AD50B5" w:rsidP="003A47C0">
                              <w:pPr>
                                <w:spacing w:before="100" w:beforeAutospacing="1" w:after="100" w:afterAutospacing="1"/>
                                <w:rPr>
                                  <w:rFonts w:ascii="TimesNewRomanPS" w:hAnsi="TimesNewRomanPS" w:cs="Times New Roman" w:hint="eastAsia"/>
                                  <w:bCs/>
                                  <w:sz w:val="24"/>
                                  <w:szCs w:val="24"/>
                                </w:rPr>
                              </w:pPr>
                              <w:r w:rsidRPr="003A47C0">
                                <w:rPr>
                                  <w:rFonts w:ascii="TimesNewRomanPS" w:hAnsi="TimesNewRomanPS" w:cs="Times New Roman" w:hint="eastAsia"/>
                                  <w:bCs/>
                                  <w:sz w:val="24"/>
                                  <w:szCs w:val="24"/>
                                </w:rPr>
                                <w:t>Isolation and protection of seed</w:t>
                              </w:r>
                              <w:r w:rsidRPr="003A47C0">
                                <w:rPr>
                                  <w:rFonts w:ascii="TimesNewRomanPS" w:hAnsi="TimesNewRomanPS" w:cs="Times New Roman"/>
                                  <w:bCs/>
                                  <w:sz w:val="24"/>
                                  <w:szCs w:val="24"/>
                                </w:rPr>
                                <w:t xml:space="preserve"> </w:t>
                              </w:r>
                              <w:r w:rsidRPr="003A47C0">
                                <w:rPr>
                                  <w:rFonts w:ascii="TimesNewRomanPS" w:hAnsi="TimesNewRomanPS" w:cs="Times New Roman" w:hint="eastAsia"/>
                                  <w:bCs/>
                                  <w:sz w:val="24"/>
                                  <w:szCs w:val="24"/>
                                </w:rPr>
                                <w:t xml:space="preserve">plots, especially nuclear, is the most important long-term strategy for PVY management.  </w:t>
                              </w:r>
                              <w:r w:rsidRPr="003A47C0">
                                <w:rPr>
                                  <w:rFonts w:ascii="TimesNewRomanPS" w:hAnsi="TimesNewRomanPS" w:cs="Times New Roman"/>
                                  <w:bCs/>
                                  <w:sz w:val="24"/>
                                  <w:szCs w:val="24"/>
                                </w:rPr>
                                <w:t>Research from the MSU Potato Lab has demonstrated that nuclear plants are more susceptible than plants grown from field grown tubers.  The historic practice of planting seed</w:t>
                              </w:r>
                              <w:r w:rsidR="003F203F">
                                <w:rPr>
                                  <w:rFonts w:ascii="TimesNewRomanPS" w:hAnsi="TimesNewRomanPS" w:cs="Times New Roman"/>
                                  <w:bCs/>
                                  <w:sz w:val="24"/>
                                  <w:szCs w:val="24"/>
                                </w:rPr>
                                <w:t xml:space="preserve"> </w:t>
                              </w:r>
                              <w:r w:rsidRPr="003A47C0">
                                <w:rPr>
                                  <w:rFonts w:ascii="TimesNewRomanPS" w:hAnsi="TimesNewRomanPS" w:cs="Times New Roman"/>
                                  <w:bCs/>
                                  <w:sz w:val="24"/>
                                  <w:szCs w:val="24"/>
                                </w:rPr>
                                <w:t xml:space="preserve">plots with nuclear and G1 together can result in catastrophic failure when the G1 families have higher than expected virus.  In many cases nuclear seed lots are not tested postharvest so the disease status is unknown and planting the nuclear and G1 together the following season poses a significant risk of infecting nuclear plants.  Another historic practice, surrounding seed plots with other potatoes, can be very dangerous unless the surrounding potatoes are 100% clean.  Summer test results of as low as 0.05% PVY (~100 plants/acre) in surrounding potatoes can result in significant inoculum to infect nuclear plots.  If there are no seed lots available with a high level of confidence in the PVY-free status, it is recommended to plant nuclear plots upwind of any other potatoes with as much isolation as possible.  Border plantings of legumes such as peas or soybeans, spring planted winter </w:t>
                              </w:r>
                              <w:r w:rsidRPr="00AD50B5">
                                <w:rPr>
                                  <w:rFonts w:ascii="TimesNewRomanPS" w:hAnsi="TimesNewRomanPS" w:cs="Times New Roman"/>
                                  <w:bCs/>
                                  <w:sz w:val="24"/>
                                  <w:szCs w:val="24"/>
                                </w:rPr>
                                <w:t>wheat, corn, or</w:t>
                              </w:r>
                              <w:r w:rsidRPr="003A47C0">
                                <w:rPr>
                                  <w:rFonts w:ascii="TimesNewRomanPS" w:hAnsi="TimesNewRomanPS" w:cs="Times New Roman"/>
                                  <w:bCs/>
                                  <w:sz w:val="24"/>
                                  <w:szCs w:val="24"/>
                                </w:rPr>
                                <w:t xml:space="preserve"> late seeded spring grain will provide a green border around the planting and serve as an inoculum-free zone where aphids will clean their stylets before entering the potatoes.  Weed management can be a challenge with the incorporation of crop borders if the border crop is sensitive to the herbicides used on potatoes so herbicide selection is important. An emerging alternative for border plantings are potato cultivars with extreme resistance to PVY including Payette Russet which is resistant to all strains of PVY.  It was released in 2014 and to date, no infections of PVY have been detected.  Castle Russet was released by PVMI in 2016 and has a similar form of resistance.</w:t>
                              </w:r>
                            </w:p>
                            <w:p w14:paraId="76B81B51" w14:textId="77777777" w:rsidR="00AD50B5" w:rsidRDefault="00AD50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427990"/>
                            <a:ext cx="6217920" cy="354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781050"/>
                            <a:ext cx="6217920" cy="1405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185670"/>
                            <a:ext cx="6217920" cy="354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2538730"/>
                            <a:ext cx="6217920" cy="3155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5692775"/>
                            <a:ext cx="6217920" cy="354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CD84AE" id="Group 29" o:spid="_x0000_s1034" style="position:absolute;margin-left:54pt;margin-top:54pt;width:7in;height:484.5pt;z-index:251670528;mso-position-horizontal-relative:page;mso-position-vertical-relative:page" coordsize="64008,615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">
                <v:shape id="Text Box 13" o:spid="_x0000_s1035" type="#_x0000_t202" style="position:absolute;width:64008;height:6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shape id="Text Box 6" o:spid="_x0000_s1036" type="#_x0000_t202" style="position:absolute;left:914;top:457;width:62179;height:3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style="mso-next-textbox:#Text Box 9" inset="0,0,0,0">
                    <w:txbxContent>
                      <w:p w14:paraId="02FDA998" w14:textId="77777777" w:rsidR="00AD50B5" w:rsidRPr="003A47C0" w:rsidRDefault="00AD50B5" w:rsidP="003A47C0">
                        <w:pPr>
                          <w:spacing w:before="100" w:beforeAutospacing="1" w:after="100" w:afterAutospacing="1"/>
                          <w:jc w:val="center"/>
                          <w:rPr>
                            <w:rFonts w:ascii="Times New Roman" w:hAnsi="Times New Roman" w:cs="Times New Roman"/>
                            <w:b/>
                            <w:bCs/>
                            <w:sz w:val="28"/>
                            <w:szCs w:val="28"/>
                          </w:rPr>
                        </w:pPr>
                        <w:r w:rsidRPr="003A47C0">
                          <w:rPr>
                            <w:rFonts w:ascii="Times New Roman" w:hAnsi="Times New Roman" w:cs="Times New Roman"/>
                            <w:b/>
                            <w:bCs/>
                            <w:sz w:val="28"/>
                            <w:szCs w:val="28"/>
                          </w:rPr>
                          <w:t>MANAGING VIRUS DISEASES IN SEED POTATOES</w:t>
                        </w:r>
                      </w:p>
                      <w:p w14:paraId="585FDCFF" w14:textId="77777777" w:rsidR="00AD50B5" w:rsidRPr="003A47C0" w:rsidRDefault="00AD50B5" w:rsidP="003A47C0">
                        <w:pPr>
                          <w:spacing w:before="100" w:beforeAutospacing="1" w:after="100" w:afterAutospacing="1"/>
                          <w:rPr>
                            <w:rFonts w:ascii="Times New Roman" w:hAnsi="Times New Roman" w:cs="Times New Roman"/>
                            <w:b/>
                            <w:bCs/>
                            <w:sz w:val="24"/>
                            <w:szCs w:val="24"/>
                          </w:rPr>
                        </w:pPr>
                        <w:r w:rsidRPr="003A47C0">
                          <w:rPr>
                            <w:rFonts w:ascii="Times New Roman" w:hAnsi="Times New Roman" w:cs="Times New Roman"/>
                            <w:b/>
                            <w:bCs/>
                            <w:sz w:val="24"/>
                            <w:szCs w:val="24"/>
                          </w:rPr>
                          <w:t>Planting Disease-free Seed</w:t>
                        </w:r>
                      </w:p>
                      <w:p w14:paraId="70AE05FE" w14:textId="6D837418" w:rsidR="00AD50B5" w:rsidRDefault="00AD50B5" w:rsidP="003A47C0">
                        <w:pPr>
                          <w:spacing w:before="100" w:beforeAutospacing="1" w:after="100" w:afterAutospacing="1"/>
                          <w:rPr>
                            <w:rFonts w:ascii="TimesNewRomanPS" w:hAnsi="TimesNewRomanPS" w:cs="Times New Roman" w:hint="eastAsia"/>
                            <w:bCs/>
                            <w:sz w:val="24"/>
                            <w:szCs w:val="24"/>
                          </w:rPr>
                        </w:pPr>
                        <w:r w:rsidRPr="003A47C0">
                          <w:rPr>
                            <w:rFonts w:ascii="TimesNewRomanPS" w:hAnsi="TimesNewRomanPS" w:cs="Times New Roman" w:hint="eastAsia"/>
                            <w:bCs/>
                            <w:sz w:val="24"/>
                            <w:szCs w:val="24"/>
                          </w:rPr>
                          <w:t xml:space="preserve">The first </w:t>
                        </w:r>
                        <w:r w:rsidRPr="003A47C0">
                          <w:rPr>
                            <w:rFonts w:ascii="TimesNewRomanPS" w:hAnsi="TimesNewRomanPS" w:cs="Times New Roman"/>
                            <w:bCs/>
                            <w:sz w:val="24"/>
                            <w:szCs w:val="24"/>
                          </w:rPr>
                          <w:t>tenant in plant protection is to not plant a problem.  Data from multiple years of summer and postharvest testing by the MSU Potato Lab have demonstrated that seed</w:t>
                        </w:r>
                        <w:r w:rsidR="003F203F">
                          <w:rPr>
                            <w:rFonts w:ascii="TimesNewRomanPS" w:hAnsi="TimesNewRomanPS" w:cs="Times New Roman"/>
                            <w:bCs/>
                            <w:sz w:val="24"/>
                            <w:szCs w:val="24"/>
                          </w:rPr>
                          <w:t xml:space="preserve"> </w:t>
                        </w:r>
                        <w:r w:rsidRPr="003A47C0">
                          <w:rPr>
                            <w:rFonts w:ascii="TimesNewRomanPS" w:hAnsi="TimesNewRomanPS" w:cs="Times New Roman"/>
                            <w:bCs/>
                            <w:sz w:val="24"/>
                            <w:szCs w:val="24"/>
                          </w:rPr>
                          <w:t>lots with detectable PVY up to 0.1% PVY at summer testing have a significantly reduced chance of remaining below 0.5% PVY at the postharvest test.  The majority of seed</w:t>
                        </w:r>
                        <w:r w:rsidR="003F203F">
                          <w:rPr>
                            <w:rFonts w:ascii="TimesNewRomanPS" w:hAnsi="TimesNewRomanPS" w:cs="Times New Roman"/>
                            <w:bCs/>
                            <w:sz w:val="24"/>
                            <w:szCs w:val="24"/>
                          </w:rPr>
                          <w:t xml:space="preserve"> </w:t>
                        </w:r>
                        <w:r w:rsidRPr="003A47C0">
                          <w:rPr>
                            <w:rFonts w:ascii="TimesNewRomanPS" w:hAnsi="TimesNewRomanPS" w:cs="Times New Roman"/>
                            <w:bCs/>
                            <w:sz w:val="24"/>
                            <w:szCs w:val="24"/>
                          </w:rPr>
                          <w:t xml:space="preserve">lots testing over 0.1% PVY during the summer have greater than 0.5% PVY at the postharvest test.  It is highly unrealistic that planting anything that tested at greater than 0.5% PVY in the postharvest test will make the recertification target of 0.5%, even after intensive roguing. </w:t>
                        </w:r>
                      </w:p>
                      <w:p w14:paraId="3439A226" w14:textId="77777777" w:rsidR="00AD50B5" w:rsidRPr="003A47C0" w:rsidRDefault="00AD50B5" w:rsidP="003A47C0">
                        <w:pPr>
                          <w:spacing w:before="100" w:beforeAutospacing="1" w:after="100" w:afterAutospacing="1"/>
                          <w:rPr>
                            <w:rFonts w:ascii="TimesNewRomanPS" w:hAnsi="TimesNewRomanPS" w:cs="Times New Roman" w:hint="eastAsia"/>
                            <w:b/>
                            <w:bCs/>
                            <w:sz w:val="24"/>
                            <w:szCs w:val="24"/>
                          </w:rPr>
                        </w:pPr>
                        <w:r w:rsidRPr="003A47C0">
                          <w:rPr>
                            <w:rFonts w:ascii="TimesNewRomanPS" w:hAnsi="TimesNewRomanPS" w:cs="Times New Roman" w:hint="eastAsia"/>
                            <w:b/>
                            <w:bCs/>
                            <w:sz w:val="24"/>
                            <w:szCs w:val="24"/>
                          </w:rPr>
                          <w:t>Isolation of Nuclear and Generation 1 plots</w:t>
                        </w:r>
                      </w:p>
                      <w:p w14:paraId="24B44EA4" w14:textId="6709BDAB" w:rsidR="00AD50B5" w:rsidRPr="003A47C0" w:rsidRDefault="00AD50B5" w:rsidP="003A47C0">
                        <w:pPr>
                          <w:spacing w:before="100" w:beforeAutospacing="1" w:after="100" w:afterAutospacing="1"/>
                          <w:rPr>
                            <w:rFonts w:ascii="TimesNewRomanPS" w:hAnsi="TimesNewRomanPS" w:cs="Times New Roman" w:hint="eastAsia"/>
                            <w:bCs/>
                            <w:sz w:val="24"/>
                            <w:szCs w:val="24"/>
                          </w:rPr>
                        </w:pPr>
                        <w:r w:rsidRPr="003A47C0">
                          <w:rPr>
                            <w:rFonts w:ascii="TimesNewRomanPS" w:hAnsi="TimesNewRomanPS" w:cs="Times New Roman" w:hint="eastAsia"/>
                            <w:bCs/>
                            <w:sz w:val="24"/>
                            <w:szCs w:val="24"/>
                          </w:rPr>
                          <w:t>Isolation and protection of seed</w:t>
                        </w:r>
                        <w:r w:rsidRPr="003A47C0">
                          <w:rPr>
                            <w:rFonts w:ascii="TimesNewRomanPS" w:hAnsi="TimesNewRomanPS" w:cs="Times New Roman"/>
                            <w:bCs/>
                            <w:sz w:val="24"/>
                            <w:szCs w:val="24"/>
                          </w:rPr>
                          <w:t xml:space="preserve"> </w:t>
                        </w:r>
                        <w:r w:rsidRPr="003A47C0">
                          <w:rPr>
                            <w:rFonts w:ascii="TimesNewRomanPS" w:hAnsi="TimesNewRomanPS" w:cs="Times New Roman" w:hint="eastAsia"/>
                            <w:bCs/>
                            <w:sz w:val="24"/>
                            <w:szCs w:val="24"/>
                          </w:rPr>
                          <w:t xml:space="preserve">plots, especially nuclear, is the most important long-term strategy for PVY management.  </w:t>
                        </w:r>
                        <w:r w:rsidRPr="003A47C0">
                          <w:rPr>
                            <w:rFonts w:ascii="TimesNewRomanPS" w:hAnsi="TimesNewRomanPS" w:cs="Times New Roman"/>
                            <w:bCs/>
                            <w:sz w:val="24"/>
                            <w:szCs w:val="24"/>
                          </w:rPr>
                          <w:t>Research from the MSU Potato Lab has demonstrated that nuclear plants are more susceptible than plants grown from field grown tubers.  The historic practice of planting seed</w:t>
                        </w:r>
                        <w:r w:rsidR="003F203F">
                          <w:rPr>
                            <w:rFonts w:ascii="TimesNewRomanPS" w:hAnsi="TimesNewRomanPS" w:cs="Times New Roman"/>
                            <w:bCs/>
                            <w:sz w:val="24"/>
                            <w:szCs w:val="24"/>
                          </w:rPr>
                          <w:t xml:space="preserve"> </w:t>
                        </w:r>
                        <w:r w:rsidRPr="003A47C0">
                          <w:rPr>
                            <w:rFonts w:ascii="TimesNewRomanPS" w:hAnsi="TimesNewRomanPS" w:cs="Times New Roman"/>
                            <w:bCs/>
                            <w:sz w:val="24"/>
                            <w:szCs w:val="24"/>
                          </w:rPr>
                          <w:t xml:space="preserve">plots with nuclear and G1 together can result in catastrophic failure when the G1 families have higher than expected virus.  In many cases nuclear seed lots are not tested postharvest so the disease status is unknown and planting the nuclear and G1 together the following season poses a significant risk of infecting nuclear plants.  Another historic practice, surrounding seed plots with other potatoes, can be very dangerous unless the surrounding potatoes are 100% clean.  Summer test results of as low as 0.05% PVY (~100 plants/acre) in surrounding potatoes can result in significant inoculum to infect nuclear plots.  If there are no seed lots available with a high level of confidence in the PVY-free status, it is recommended to plant nuclear plots upwind of any other potatoes with as much isolation as possible.  Border plantings of legumes such as peas or soybeans, spring planted winter </w:t>
                        </w:r>
                        <w:r w:rsidRPr="00AD50B5">
                          <w:rPr>
                            <w:rFonts w:ascii="TimesNewRomanPS" w:hAnsi="TimesNewRomanPS" w:cs="Times New Roman"/>
                            <w:bCs/>
                            <w:sz w:val="24"/>
                            <w:szCs w:val="24"/>
                          </w:rPr>
                          <w:t>wheat, corn, or</w:t>
                        </w:r>
                        <w:r w:rsidRPr="003A47C0">
                          <w:rPr>
                            <w:rFonts w:ascii="TimesNewRomanPS" w:hAnsi="TimesNewRomanPS" w:cs="Times New Roman"/>
                            <w:bCs/>
                            <w:sz w:val="24"/>
                            <w:szCs w:val="24"/>
                          </w:rPr>
                          <w:t xml:space="preserve"> late seeded spring grain will provide a green border around the planting and serve as an inoculum-free zone where aphids will clean their stylets before entering the potatoes.  Weed management can be a challenge with the incorporation of crop borders if the border crop is sensitive to the herbicides used on potatoes so herbicide selection is important. An emerging alternative for border plantings are potato cultivars with extreme resistance to PVY including Payette Russet which is resistant to all strains of PVY.  It was released in 2014 and to date, no infections of PVY have been detected.  Castle Russet was released by PVMI in 2016 and has a similar form of resistance.</w:t>
                        </w:r>
                      </w:p>
                      <w:p w14:paraId="76B81B51" w14:textId="77777777" w:rsidR="00AD50B5" w:rsidRDefault="00AD50B5"/>
                    </w:txbxContent>
                  </v:textbox>
                </v:shape>
                <v:shape id="Text Box 9" o:spid="_x0000_s1037" type="#_x0000_t202" style="position:absolute;left:914;top:4279;width:62179;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style="mso-next-textbox:#Text Box 17" inset="0,0,0,0">
                    <w:txbxContent/>
                  </v:textbox>
                </v:shape>
                <v:shape id="Text Box 17" o:spid="_x0000_s1038" type="#_x0000_t202" style="position:absolute;left:914;top:7810;width:62179;height:140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style="mso-next-textbox:#Text Box 24" inset="0,0,0,0">
                    <w:txbxContent/>
                  </v:textbox>
                </v:shape>
                <v:shape id="Text Box 24" o:spid="_x0000_s1039" type="#_x0000_t202" style="position:absolute;left:914;top:21856;width:62179;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style="mso-next-textbox:#Text Box 26" inset="0,0,0,0">
                    <w:txbxContent/>
                  </v:textbox>
                </v:shape>
                <v:shape id="Text Box 26" o:spid="_x0000_s1040" type="#_x0000_t202" style="position:absolute;left:914;top:25387;width:62179;height:31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style="mso-next-textbox:#Text Box 27" inset="0,0,0,0">
                    <w:txbxContent/>
                  </v:textbox>
                </v:shape>
                <v:shape id="Text Box 27" o:spid="_x0000_s1041" type="#_x0000_t202" style="position:absolute;left:914;top:56927;width:62179;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v:textbox>
                </v:shape>
                <w10:wrap type="through" anchorx="page" anchory="page"/>
              </v:group>
            </w:pict>
          </mc:Fallback>
        </mc:AlternateContent>
      </w:r>
      <w:r w:rsidR="00E02641">
        <w:rPr>
          <w:noProof/>
        </w:rPr>
        <mc:AlternateContent>
          <mc:Choice Requires="wps">
            <w:drawing>
              <wp:anchor distT="0" distB="0" distL="114300" distR="114300" simplePos="0" relativeHeight="251674624" behindDoc="0" locked="0" layoutInCell="1" allowOverlap="1" wp14:anchorId="0EAF5BA7" wp14:editId="30BB64EA">
                <wp:simplePos x="0" y="0"/>
                <wp:positionH relativeFrom="page">
                  <wp:posOffset>3979545</wp:posOffset>
                </wp:positionH>
                <wp:positionV relativeFrom="page">
                  <wp:posOffset>8745220</wp:posOffset>
                </wp:positionV>
                <wp:extent cx="3025775" cy="627380"/>
                <wp:effectExtent l="0" t="0" r="0" b="7620"/>
                <wp:wrapThrough wrapText="bothSides">
                  <wp:wrapPolygon edited="0">
                    <wp:start x="181" y="0"/>
                    <wp:lineTo x="181" y="20988"/>
                    <wp:lineTo x="21215" y="20988"/>
                    <wp:lineTo x="21215" y="0"/>
                    <wp:lineTo x="181" y="0"/>
                  </wp:wrapPolygon>
                </wp:wrapThrough>
                <wp:docPr id="18" name="Text Box 18"/>
                <wp:cNvGraphicFramePr/>
                <a:graphic xmlns:a="http://schemas.openxmlformats.org/drawingml/2006/main">
                  <a:graphicData uri="http://schemas.microsoft.com/office/word/2010/wordprocessingShape">
                    <wps:wsp>
                      <wps:cNvSpPr txBox="1"/>
                      <wps:spPr>
                        <a:xfrm>
                          <a:off x="0" y="0"/>
                          <a:ext cx="3025775" cy="627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A75AED" w14:textId="33ED533B" w:rsidR="00AD50B5" w:rsidRDefault="00AD50B5">
                            <w:r>
                              <w:t>Ranger Russet infected with PVY strain NO. Subtle mosaic pattern is apparent in leaf tissue.</w:t>
                            </w:r>
                          </w:p>
                          <w:p w14:paraId="70CE4300" w14:textId="329EDE91" w:rsidR="00AD50B5" w:rsidRDefault="00AD50B5">
                            <w:r>
                              <w:t>Photo: Nina Zidack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F5BA7" id="Text Box 18" o:spid="_x0000_s1042" type="#_x0000_t202" style="position:absolute;margin-left:313.35pt;margin-top:688.6pt;width:238.25pt;height:49.4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" filled="f" stroked="f">
                <v:textbox>
                  <w:txbxContent>
                    <w:p w14:paraId="77A75AED" w14:textId="33ED533B" w:rsidR="00AD50B5" w:rsidRDefault="00AD50B5">
                      <w:r>
                        <w:t>Ranger Russet infected with PVY strain NO. Subtle mosaic pattern is apparent in leaf tissue.</w:t>
                      </w:r>
                    </w:p>
                    <w:p w14:paraId="70CE4300" w14:textId="329EDE91" w:rsidR="00AD50B5" w:rsidRDefault="00AD50B5">
                      <w:r>
                        <w:t>Photo: Nina Zidack</w:t>
                      </w:r>
                    </w:p>
                  </w:txbxContent>
                </v:textbox>
                <w10:wrap type="through" anchorx="page" anchory="page"/>
              </v:shape>
            </w:pict>
          </mc:Fallback>
        </mc:AlternateContent>
      </w:r>
      <w:r w:rsidR="00E02641">
        <w:rPr>
          <w:noProof/>
        </w:rPr>
        <mc:AlternateContent>
          <mc:Choice Requires="wps">
            <w:drawing>
              <wp:anchor distT="0" distB="0" distL="114300" distR="114300" simplePos="0" relativeHeight="251673600" behindDoc="0" locked="0" layoutInCell="1" allowOverlap="1" wp14:anchorId="4806FE27" wp14:editId="201B241A">
                <wp:simplePos x="0" y="0"/>
                <wp:positionH relativeFrom="page">
                  <wp:posOffset>756285</wp:posOffset>
                </wp:positionH>
                <wp:positionV relativeFrom="page">
                  <wp:posOffset>8745220</wp:posOffset>
                </wp:positionV>
                <wp:extent cx="3023235" cy="627380"/>
                <wp:effectExtent l="0" t="0" r="0" b="7620"/>
                <wp:wrapThrough wrapText="bothSides">
                  <wp:wrapPolygon edited="0">
                    <wp:start x="181" y="0"/>
                    <wp:lineTo x="181" y="20988"/>
                    <wp:lineTo x="21233" y="20988"/>
                    <wp:lineTo x="21233" y="0"/>
                    <wp:lineTo x="181" y="0"/>
                  </wp:wrapPolygon>
                </wp:wrapThrough>
                <wp:docPr id="16" name="Text Box 16"/>
                <wp:cNvGraphicFramePr/>
                <a:graphic xmlns:a="http://schemas.openxmlformats.org/drawingml/2006/main">
                  <a:graphicData uri="http://schemas.microsoft.com/office/word/2010/wordprocessingShape">
                    <wps:wsp>
                      <wps:cNvSpPr txBox="1"/>
                      <wps:spPr>
                        <a:xfrm>
                          <a:off x="0" y="0"/>
                          <a:ext cx="3023235" cy="627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DF60524" w14:textId="19230A9A" w:rsidR="00AD50B5" w:rsidRDefault="00AD50B5">
                            <w:r>
                              <w:t>Alturas infected with PVY strain NO. Depending on cultivar and strain, PVY can be very difficult to detect.</w:t>
                            </w:r>
                          </w:p>
                          <w:p w14:paraId="550D29C9" w14:textId="7173243C" w:rsidR="00AD50B5" w:rsidRDefault="00AD50B5">
                            <w:r>
                              <w:t>Photo: Nina Zidack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6FE27" id="Text Box 16" o:spid="_x0000_s1043" type="#_x0000_t202" style="position:absolute;margin-left:59.55pt;margin-top:688.6pt;width:238.05pt;height:49.4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" filled="f" stroked="f">
                <v:textbox>
                  <w:txbxContent>
                    <w:p w14:paraId="4DF60524" w14:textId="19230A9A" w:rsidR="00AD50B5" w:rsidRDefault="00AD50B5">
                      <w:r>
                        <w:t>Alturas infected with PVY strain NO. Depending on cultivar and strain, PVY can be very difficult to detect.</w:t>
                      </w:r>
                    </w:p>
                    <w:p w14:paraId="550D29C9" w14:textId="7173243C" w:rsidR="00AD50B5" w:rsidRDefault="00AD50B5">
                      <w:r>
                        <w:t>Photo: Nina Zidack</w:t>
                      </w:r>
                    </w:p>
                  </w:txbxContent>
                </v:textbox>
                <w10:wrap type="through" anchorx="page" anchory="page"/>
              </v:shape>
            </w:pict>
          </mc:Fallback>
        </mc:AlternateContent>
      </w:r>
      <w:r w:rsidR="00086A6C">
        <w:rPr>
          <w:noProof/>
        </w:rPr>
        <w:drawing>
          <wp:anchor distT="0" distB="0" distL="114300" distR="114300" simplePos="0" relativeHeight="251671552" behindDoc="0" locked="0" layoutInCell="1" allowOverlap="1" wp14:anchorId="549647AC" wp14:editId="4C44AAAC">
            <wp:simplePos x="0" y="0"/>
            <wp:positionH relativeFrom="page">
              <wp:posOffset>756285</wp:posOffset>
            </wp:positionH>
            <wp:positionV relativeFrom="page">
              <wp:posOffset>6717030</wp:posOffset>
            </wp:positionV>
            <wp:extent cx="3023235" cy="2007870"/>
            <wp:effectExtent l="0" t="0" r="0" b="0"/>
            <wp:wrapThrough wrapText="bothSides">
              <wp:wrapPolygon edited="0">
                <wp:start x="0" y="0"/>
                <wp:lineTo x="0" y="21313"/>
                <wp:lineTo x="21414" y="21313"/>
                <wp:lineTo x="214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uras 36-355 PVYNO.jpg"/>
                    <pic:cNvPicPr/>
                  </pic:nvPicPr>
                  <pic:blipFill>
                    <a:blip r:embed="rId9" cstate="print">
                      <a:extLst>
                        <a:ext uri="{28A0092B-C50C-407E-A947-70E740481C1C}">
                          <a14:useLocalDpi xmlns:a14="http://schemas.microsoft.com/office/drawing/2010/main"/>
                        </a:ext>
                      </a:extLst>
                    </a:blip>
                    <a:stretch>
                      <a:fillRect/>
                    </a:stretch>
                  </pic:blipFill>
                  <pic:spPr>
                    <a:xfrm>
                      <a:off x="0" y="0"/>
                      <a:ext cx="3023235" cy="2007870"/>
                    </a:xfrm>
                    <a:prstGeom prst="rect">
                      <a:avLst/>
                    </a:prstGeom>
                  </pic:spPr>
                </pic:pic>
              </a:graphicData>
            </a:graphic>
            <wp14:sizeRelH relativeFrom="margin">
              <wp14:pctWidth>0</wp14:pctWidth>
            </wp14:sizeRelH>
            <wp14:sizeRelV relativeFrom="margin">
              <wp14:pctHeight>0</wp14:pctHeight>
            </wp14:sizeRelV>
          </wp:anchor>
        </w:drawing>
      </w:r>
      <w:r w:rsidR="00086A6C">
        <w:rPr>
          <w:noProof/>
        </w:rPr>
        <w:drawing>
          <wp:anchor distT="0" distB="0" distL="114300" distR="114300" simplePos="0" relativeHeight="251672576" behindDoc="0" locked="0" layoutInCell="1" allowOverlap="1" wp14:anchorId="63E6E9DD" wp14:editId="01546F4A">
            <wp:simplePos x="0" y="0"/>
            <wp:positionH relativeFrom="page">
              <wp:posOffset>3979545</wp:posOffset>
            </wp:positionH>
            <wp:positionV relativeFrom="page">
              <wp:posOffset>6736080</wp:posOffset>
            </wp:positionV>
            <wp:extent cx="3025775" cy="2009140"/>
            <wp:effectExtent l="0" t="0" r="0" b="0"/>
            <wp:wrapThrough wrapText="bothSides">
              <wp:wrapPolygon edited="0">
                <wp:start x="0" y="0"/>
                <wp:lineTo x="0" y="21300"/>
                <wp:lineTo x="21396" y="21300"/>
                <wp:lineTo x="2139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r 40-367 PVYNO.JPG"/>
                    <pic:cNvPicPr/>
                  </pic:nvPicPr>
                  <pic:blipFill>
                    <a:blip r:embed="rId10" cstate="print">
                      <a:extLst>
                        <a:ext uri="{28A0092B-C50C-407E-A947-70E740481C1C}">
                          <a14:useLocalDpi xmlns:a14="http://schemas.microsoft.com/office/drawing/2010/main"/>
                        </a:ext>
                      </a:extLst>
                    </a:blip>
                    <a:stretch>
                      <a:fillRect/>
                    </a:stretch>
                  </pic:blipFill>
                  <pic:spPr>
                    <a:xfrm>
                      <a:off x="0" y="0"/>
                      <a:ext cx="3025775" cy="2009140"/>
                    </a:xfrm>
                    <a:prstGeom prst="rect">
                      <a:avLst/>
                    </a:prstGeom>
                  </pic:spPr>
                </pic:pic>
              </a:graphicData>
            </a:graphic>
            <wp14:sizeRelH relativeFrom="margin">
              <wp14:pctWidth>0</wp14:pctWidth>
            </wp14:sizeRelH>
            <wp14:sizeRelV relativeFrom="margin">
              <wp14:pctHeight>0</wp14:pctHeight>
            </wp14:sizeRelV>
          </wp:anchor>
        </w:drawing>
      </w:r>
      <w:r w:rsidR="00E02641">
        <w:br w:type="page"/>
      </w:r>
      <w:r w:rsidR="006260C0">
        <w:rPr>
          <w:noProof/>
        </w:rPr>
        <w:lastRenderedPageBreak/>
        <w:drawing>
          <wp:anchor distT="0" distB="0" distL="114300" distR="114300" simplePos="0" relativeHeight="251678720" behindDoc="0" locked="0" layoutInCell="1" allowOverlap="1" wp14:anchorId="6C6A06A8" wp14:editId="1F3E2574">
            <wp:simplePos x="0" y="0"/>
            <wp:positionH relativeFrom="page">
              <wp:posOffset>4102100</wp:posOffset>
            </wp:positionH>
            <wp:positionV relativeFrom="page">
              <wp:posOffset>1179830</wp:posOffset>
            </wp:positionV>
            <wp:extent cx="2948305" cy="3678555"/>
            <wp:effectExtent l="0" t="0" r="0" b="4445"/>
            <wp:wrapThrough wrapText="bothSides">
              <wp:wrapPolygon edited="0">
                <wp:start x="0" y="0"/>
                <wp:lineTo x="0" y="21477"/>
                <wp:lineTo x="21400" y="21477"/>
                <wp:lineTo x="214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Scrub.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948305" cy="36785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260C0">
        <w:rPr>
          <w:noProof/>
        </w:rPr>
        <w:drawing>
          <wp:anchor distT="0" distB="0" distL="114300" distR="114300" simplePos="0" relativeHeight="251709440" behindDoc="0" locked="0" layoutInCell="1" allowOverlap="1" wp14:anchorId="0C447117" wp14:editId="6A904DF2">
            <wp:simplePos x="0" y="0"/>
            <wp:positionH relativeFrom="page">
              <wp:posOffset>4090035</wp:posOffset>
            </wp:positionH>
            <wp:positionV relativeFrom="page">
              <wp:posOffset>4991100</wp:posOffset>
            </wp:positionV>
            <wp:extent cx="2948940" cy="3252470"/>
            <wp:effectExtent l="0" t="0" r="0" b="0"/>
            <wp:wrapThrough wrapText="bothSides">
              <wp:wrapPolygon edited="0">
                <wp:start x="0" y="0"/>
                <wp:lineTo x="0" y="21423"/>
                <wp:lineTo x="21395" y="21423"/>
                <wp:lineTo x="2139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 Dip.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948940" cy="3252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11D84">
        <w:rPr>
          <w:noProof/>
        </w:rPr>
        <mc:AlternateContent>
          <mc:Choice Requires="wps">
            <w:drawing>
              <wp:anchor distT="0" distB="0" distL="114300" distR="114300" simplePos="0" relativeHeight="251676672" behindDoc="0" locked="0" layoutInCell="1" allowOverlap="1" wp14:anchorId="67C68D36" wp14:editId="3D0B2C2F">
                <wp:simplePos x="0" y="0"/>
                <wp:positionH relativeFrom="page">
                  <wp:posOffset>685800</wp:posOffset>
                </wp:positionH>
                <wp:positionV relativeFrom="page">
                  <wp:posOffset>895350</wp:posOffset>
                </wp:positionV>
                <wp:extent cx="3200400" cy="4742815"/>
                <wp:effectExtent l="0" t="0" r="0" b="6985"/>
                <wp:wrapThrough wrapText="bothSides">
                  <wp:wrapPolygon edited="0">
                    <wp:start x="171" y="0"/>
                    <wp:lineTo x="171" y="21516"/>
                    <wp:lineTo x="21257" y="21516"/>
                    <wp:lineTo x="21257" y="0"/>
                    <wp:lineTo x="171" y="0"/>
                  </wp:wrapPolygon>
                </wp:wrapThrough>
                <wp:docPr id="19" name="Text Box 19"/>
                <wp:cNvGraphicFramePr/>
                <a:graphic xmlns:a="http://schemas.openxmlformats.org/drawingml/2006/main">
                  <a:graphicData uri="http://schemas.microsoft.com/office/word/2010/wordprocessingShape">
                    <wps:wsp>
                      <wps:cNvSpPr txBox="1"/>
                      <wps:spPr>
                        <a:xfrm>
                          <a:off x="0" y="0"/>
                          <a:ext cx="3200400" cy="4742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CF3F0EB" w14:textId="77777777" w:rsidR="00AD50B5" w:rsidRPr="008C0AFA" w:rsidRDefault="00AD50B5" w:rsidP="008C0AFA">
                            <w:pPr>
                              <w:spacing w:before="100" w:beforeAutospacing="1" w:after="100" w:afterAutospacing="1"/>
                              <w:rPr>
                                <w:rFonts w:ascii="TimesNewRomanPS" w:hAnsi="TimesNewRomanPS" w:cs="Times New Roman" w:hint="eastAsia"/>
                                <w:b/>
                                <w:bCs/>
                                <w:sz w:val="28"/>
                                <w:szCs w:val="28"/>
                              </w:rPr>
                            </w:pPr>
                            <w:r w:rsidRPr="008C0AFA">
                              <w:rPr>
                                <w:rFonts w:ascii="TimesNewRomanPS" w:hAnsi="TimesNewRomanPS" w:cs="Times New Roman"/>
                                <w:b/>
                                <w:bCs/>
                                <w:sz w:val="28"/>
                                <w:szCs w:val="28"/>
                              </w:rPr>
                              <w:t>Roguing</w:t>
                            </w:r>
                          </w:p>
                          <w:p w14:paraId="156E457C" w14:textId="7BBE3A2F" w:rsidR="00AD50B5" w:rsidRPr="008C0AFA" w:rsidRDefault="00AD50B5" w:rsidP="008C0AFA">
                            <w:pPr>
                              <w:spacing w:before="100" w:beforeAutospacing="1" w:after="100" w:afterAutospacing="1"/>
                              <w:rPr>
                                <w:rFonts w:ascii="TimesNewRomanPS" w:hAnsi="TimesNewRomanPS" w:cs="Times New Roman" w:hint="eastAsia"/>
                                <w:bCs/>
                                <w:sz w:val="24"/>
                                <w:szCs w:val="24"/>
                              </w:rPr>
                            </w:pPr>
                            <w:r w:rsidRPr="008C0AFA">
                              <w:rPr>
                                <w:rFonts w:ascii="TimesNewRomanPS" w:hAnsi="TimesNewRomanPS" w:cs="Times New Roman"/>
                                <w:bCs/>
                                <w:sz w:val="24"/>
                                <w:szCs w:val="24"/>
                              </w:rPr>
                              <w:t>Roguing for mosaic in G2-G4 should be initiated when the potatoes are 8-10 inches tall and should be repeated at least another 1-2 times up until row closure.  Roguing in seed plots should be initiated at the same time and should occur on a weekly basis throughout the growing season.  In seed</w:t>
                            </w:r>
                            <w:r w:rsidR="003F203F">
                              <w:rPr>
                                <w:rFonts w:ascii="TimesNewRomanPS" w:hAnsi="TimesNewRomanPS" w:cs="Times New Roman"/>
                                <w:bCs/>
                                <w:sz w:val="24"/>
                                <w:szCs w:val="24"/>
                              </w:rPr>
                              <w:t xml:space="preserve"> </w:t>
                            </w:r>
                            <w:r w:rsidRPr="008C0AFA">
                              <w:rPr>
                                <w:rFonts w:ascii="TimesNewRomanPS" w:hAnsi="TimesNewRomanPS" w:cs="Times New Roman"/>
                                <w:bCs/>
                                <w:sz w:val="24"/>
                                <w:szCs w:val="24"/>
                              </w:rPr>
                              <w:t xml:space="preserve">plots, every plant in the family (even if only one plant is symptomatic) should be removed.  If a family unit tested positive for PVY, all plants should be rogued, even if symptoms are not seen.  In all cases, all of the plant material (leaves and stems, seed piece, roots and tubers) should be removed from the field in black plastic bags.  Plants that are dug and left on the top of the hill often re-root and provide a guaranteed inoculum </w:t>
                            </w:r>
                            <w:r w:rsidRPr="00AD50B5">
                              <w:rPr>
                                <w:rFonts w:ascii="TimesNewRomanPS" w:hAnsi="TimesNewRomanPS" w:cs="Times New Roman"/>
                                <w:bCs/>
                                <w:sz w:val="24"/>
                                <w:szCs w:val="24"/>
                              </w:rPr>
                              <w:t>source for a week or more.  In main</w:t>
                            </w:r>
                            <w:r w:rsidRPr="008C0AFA">
                              <w:rPr>
                                <w:rFonts w:ascii="TimesNewRomanPS" w:hAnsi="TimesNewRomanPS" w:cs="Times New Roman"/>
                                <w:bCs/>
                                <w:sz w:val="24"/>
                                <w:szCs w:val="24"/>
                              </w:rPr>
                              <w:t xml:space="preserve"> fields, if the plants are touching in the row, it is recommended to rogue one plant on either side of the infected plant.  Roguing crews should sanitize footwear and shovels before they enter any seed field and when moving between fields.  If you are hiring a commercial roguing crew, evaluate their sanitation regimes before they are allowed in the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68D36" id="Text Box 19" o:spid="_x0000_s1044" type="#_x0000_t202" style="position:absolute;margin-left:54pt;margin-top:70.5pt;width:252pt;height:37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" filled="f" stroked="f">
                <v:textbox>
                  <w:txbxContent>
                    <w:p w14:paraId="5CF3F0EB" w14:textId="77777777" w:rsidR="00AD50B5" w:rsidRPr="008C0AFA" w:rsidRDefault="00AD50B5" w:rsidP="008C0AFA">
                      <w:pPr>
                        <w:spacing w:before="100" w:beforeAutospacing="1" w:after="100" w:afterAutospacing="1"/>
                        <w:rPr>
                          <w:rFonts w:ascii="TimesNewRomanPS" w:hAnsi="TimesNewRomanPS" w:cs="Times New Roman" w:hint="eastAsia"/>
                          <w:b/>
                          <w:bCs/>
                          <w:sz w:val="28"/>
                          <w:szCs w:val="28"/>
                        </w:rPr>
                      </w:pPr>
                      <w:r w:rsidRPr="008C0AFA">
                        <w:rPr>
                          <w:rFonts w:ascii="TimesNewRomanPS" w:hAnsi="TimesNewRomanPS" w:cs="Times New Roman"/>
                          <w:b/>
                          <w:bCs/>
                          <w:sz w:val="28"/>
                          <w:szCs w:val="28"/>
                        </w:rPr>
                        <w:t>Roguing</w:t>
                      </w:r>
                    </w:p>
                    <w:p w14:paraId="156E457C" w14:textId="7BBE3A2F" w:rsidR="00AD50B5" w:rsidRPr="008C0AFA" w:rsidRDefault="00AD50B5" w:rsidP="008C0AFA">
                      <w:pPr>
                        <w:spacing w:before="100" w:beforeAutospacing="1" w:after="100" w:afterAutospacing="1"/>
                        <w:rPr>
                          <w:rFonts w:ascii="TimesNewRomanPS" w:hAnsi="TimesNewRomanPS" w:cs="Times New Roman" w:hint="eastAsia"/>
                          <w:bCs/>
                          <w:sz w:val="24"/>
                          <w:szCs w:val="24"/>
                        </w:rPr>
                      </w:pPr>
                      <w:r w:rsidRPr="008C0AFA">
                        <w:rPr>
                          <w:rFonts w:ascii="TimesNewRomanPS" w:hAnsi="TimesNewRomanPS" w:cs="Times New Roman"/>
                          <w:bCs/>
                          <w:sz w:val="24"/>
                          <w:szCs w:val="24"/>
                        </w:rPr>
                        <w:t>Roguing for mosaic in G2-G4 should be initiated when the potatoes are 8-10 inches tall and should be repeated at least another 1-2 times up until row closure.  Roguing in seed plots should be initiated at the same time and should occur on a weekly basis throughout the growing season.  In seed</w:t>
                      </w:r>
                      <w:r w:rsidR="003F203F">
                        <w:rPr>
                          <w:rFonts w:ascii="TimesNewRomanPS" w:hAnsi="TimesNewRomanPS" w:cs="Times New Roman"/>
                          <w:bCs/>
                          <w:sz w:val="24"/>
                          <w:szCs w:val="24"/>
                        </w:rPr>
                        <w:t xml:space="preserve"> </w:t>
                      </w:r>
                      <w:r w:rsidRPr="008C0AFA">
                        <w:rPr>
                          <w:rFonts w:ascii="TimesNewRomanPS" w:hAnsi="TimesNewRomanPS" w:cs="Times New Roman"/>
                          <w:bCs/>
                          <w:sz w:val="24"/>
                          <w:szCs w:val="24"/>
                        </w:rPr>
                        <w:t xml:space="preserve">plots, every plant in the family (even if only one plant is symptomatic) should be removed.  If a family unit tested positive for PVY, all plants should be rogued, even if symptoms are not seen.  In all cases, all of the plant material (leaves and stems, seed piece, roots and tubers) should be removed from the field in black plastic bags.  Plants that are dug and left on the top of the hill often re-root and provide a guaranteed inoculum </w:t>
                      </w:r>
                      <w:r w:rsidRPr="00AD50B5">
                        <w:rPr>
                          <w:rFonts w:ascii="TimesNewRomanPS" w:hAnsi="TimesNewRomanPS" w:cs="Times New Roman"/>
                          <w:bCs/>
                          <w:sz w:val="24"/>
                          <w:szCs w:val="24"/>
                        </w:rPr>
                        <w:t>source for a week or more.  In main</w:t>
                      </w:r>
                      <w:r w:rsidRPr="008C0AFA">
                        <w:rPr>
                          <w:rFonts w:ascii="TimesNewRomanPS" w:hAnsi="TimesNewRomanPS" w:cs="Times New Roman"/>
                          <w:bCs/>
                          <w:sz w:val="24"/>
                          <w:szCs w:val="24"/>
                        </w:rPr>
                        <w:t xml:space="preserve"> fields, if the plants are touching in the row, it is recommended to rogue one plant on either side of the infected plant.  Roguing crews should sanitize footwear and shovels before they enter any seed field and when moving between fields.  If you are hiring a commercial roguing crew, evaluate their sanitation regimes before they are allowed in the field.</w:t>
                      </w:r>
                    </w:p>
                  </w:txbxContent>
                </v:textbox>
                <w10:wrap type="through" anchorx="page" anchory="page"/>
              </v:shape>
            </w:pict>
          </mc:Fallback>
        </mc:AlternateContent>
      </w:r>
      <w:r w:rsidR="00311D84">
        <w:rPr>
          <w:noProof/>
        </w:rPr>
        <w:drawing>
          <wp:anchor distT="0" distB="0" distL="114300" distR="114300" simplePos="0" relativeHeight="251679744" behindDoc="0" locked="0" layoutInCell="1" allowOverlap="1" wp14:anchorId="146F20C1" wp14:editId="70AAD6CC">
            <wp:simplePos x="0" y="0"/>
            <wp:positionH relativeFrom="page">
              <wp:posOffset>755015</wp:posOffset>
            </wp:positionH>
            <wp:positionV relativeFrom="page">
              <wp:posOffset>5928360</wp:posOffset>
            </wp:positionV>
            <wp:extent cx="3077845" cy="2308225"/>
            <wp:effectExtent l="0" t="0" r="0" b="3175"/>
            <wp:wrapThrough wrapText="bothSides">
              <wp:wrapPolygon edited="0">
                <wp:start x="0" y="0"/>
                <wp:lineTo x="0" y="21392"/>
                <wp:lineTo x="21391" y="21392"/>
                <wp:lineTo x="213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ueing crew.jpg"/>
                    <pic:cNvPicPr/>
                  </pic:nvPicPr>
                  <pic:blipFill>
                    <a:blip r:embed="rId13" cstate="print">
                      <a:extLst>
                        <a:ext uri="{28A0092B-C50C-407E-A947-70E740481C1C}">
                          <a14:useLocalDpi xmlns:a14="http://schemas.microsoft.com/office/drawing/2010/main"/>
                        </a:ext>
                      </a:extLst>
                    </a:blip>
                    <a:stretch>
                      <a:fillRect/>
                    </a:stretch>
                  </pic:blipFill>
                  <pic:spPr>
                    <a:xfrm>
                      <a:off x="0" y="0"/>
                      <a:ext cx="3077845" cy="2308225"/>
                    </a:xfrm>
                    <a:prstGeom prst="rect">
                      <a:avLst/>
                    </a:prstGeom>
                  </pic:spPr>
                </pic:pic>
              </a:graphicData>
            </a:graphic>
            <wp14:sizeRelH relativeFrom="margin">
              <wp14:pctWidth>0</wp14:pctWidth>
            </wp14:sizeRelH>
            <wp14:sizeRelV relativeFrom="margin">
              <wp14:pctHeight>0</wp14:pctHeight>
            </wp14:sizeRelV>
          </wp:anchor>
        </w:drawing>
      </w:r>
      <w:r w:rsidR="00311D84">
        <w:rPr>
          <w:noProof/>
        </w:rPr>
        <mc:AlternateContent>
          <mc:Choice Requires="wps">
            <w:drawing>
              <wp:anchor distT="0" distB="0" distL="114300" distR="114300" simplePos="0" relativeHeight="251680768" behindDoc="0" locked="0" layoutInCell="1" allowOverlap="1" wp14:anchorId="7AFBC7D6" wp14:editId="64FF3423">
                <wp:simplePos x="0" y="0"/>
                <wp:positionH relativeFrom="page">
                  <wp:posOffset>755015</wp:posOffset>
                </wp:positionH>
                <wp:positionV relativeFrom="page">
                  <wp:posOffset>8396605</wp:posOffset>
                </wp:positionV>
                <wp:extent cx="6162675" cy="873125"/>
                <wp:effectExtent l="0" t="0" r="0" b="0"/>
                <wp:wrapThrough wrapText="bothSides">
                  <wp:wrapPolygon edited="0">
                    <wp:start x="89" y="0"/>
                    <wp:lineTo x="89" y="20736"/>
                    <wp:lineTo x="21455" y="20736"/>
                    <wp:lineTo x="21366" y="0"/>
                    <wp:lineTo x="89" y="0"/>
                  </wp:wrapPolygon>
                </wp:wrapThrough>
                <wp:docPr id="23" name="Text Box 23"/>
                <wp:cNvGraphicFramePr/>
                <a:graphic xmlns:a="http://schemas.openxmlformats.org/drawingml/2006/main">
                  <a:graphicData uri="http://schemas.microsoft.com/office/word/2010/wordprocessingShape">
                    <wps:wsp>
                      <wps:cNvSpPr txBox="1"/>
                      <wps:spPr>
                        <a:xfrm>
                          <a:off x="0" y="0"/>
                          <a:ext cx="6162675" cy="873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51FBCF2" w14:textId="235F3944" w:rsidR="00AD50B5" w:rsidRPr="00311D84" w:rsidRDefault="00AD50B5">
                            <w:pPr>
                              <w:rPr>
                                <w:rFonts w:ascii="Times New Roman" w:hAnsi="Times New Roman" w:cs="Times New Roman"/>
                                <w:sz w:val="24"/>
                                <w:szCs w:val="24"/>
                              </w:rPr>
                            </w:pPr>
                            <w:r w:rsidRPr="00311D84">
                              <w:rPr>
                                <w:rFonts w:ascii="Times New Roman" w:hAnsi="Times New Roman" w:cs="Times New Roman"/>
                                <w:sz w:val="24"/>
                                <w:szCs w:val="24"/>
                              </w:rPr>
                              <w:t xml:space="preserve">Roguing crews play an integral </w:t>
                            </w:r>
                            <w:r w:rsidR="003F203F">
                              <w:rPr>
                                <w:rFonts w:ascii="Times New Roman" w:hAnsi="Times New Roman" w:cs="Times New Roman"/>
                                <w:sz w:val="24"/>
                                <w:szCs w:val="24"/>
                              </w:rPr>
                              <w:t>role</w:t>
                            </w:r>
                            <w:r w:rsidRPr="00311D84">
                              <w:rPr>
                                <w:rFonts w:ascii="Times New Roman" w:hAnsi="Times New Roman" w:cs="Times New Roman"/>
                                <w:sz w:val="24"/>
                                <w:szCs w:val="24"/>
                              </w:rPr>
                              <w:t xml:space="preserve"> in potato virus management, but sanitation must be followed carefully.  </w:t>
                            </w:r>
                            <w:r>
                              <w:rPr>
                                <w:rFonts w:ascii="Times New Roman" w:hAnsi="Times New Roman" w:cs="Times New Roman"/>
                                <w:sz w:val="24"/>
                                <w:szCs w:val="24"/>
                              </w:rPr>
                              <w:t xml:space="preserve">Removal of dirt and organic matter from </w:t>
                            </w:r>
                            <w:r w:rsidRPr="00311D84">
                              <w:rPr>
                                <w:rFonts w:ascii="Times New Roman" w:hAnsi="Times New Roman" w:cs="Times New Roman"/>
                                <w:sz w:val="24"/>
                                <w:szCs w:val="24"/>
                              </w:rPr>
                              <w:t xml:space="preserve">of all </w:t>
                            </w:r>
                            <w:r>
                              <w:rPr>
                                <w:rFonts w:ascii="Times New Roman" w:hAnsi="Times New Roman" w:cs="Times New Roman"/>
                                <w:sz w:val="24"/>
                                <w:szCs w:val="24"/>
                              </w:rPr>
                              <w:t xml:space="preserve">surfaces including </w:t>
                            </w:r>
                            <w:r w:rsidRPr="00311D84">
                              <w:rPr>
                                <w:rFonts w:ascii="Times New Roman" w:hAnsi="Times New Roman" w:cs="Times New Roman"/>
                                <w:sz w:val="24"/>
                                <w:szCs w:val="24"/>
                              </w:rPr>
                              <w:t>boots and equipment</w:t>
                            </w:r>
                            <w:r>
                              <w:rPr>
                                <w:rFonts w:ascii="Times New Roman" w:hAnsi="Times New Roman" w:cs="Times New Roman"/>
                                <w:sz w:val="24"/>
                                <w:szCs w:val="24"/>
                              </w:rPr>
                              <w:t xml:space="preserve"> followed by disinfection </w:t>
                            </w:r>
                            <w:r w:rsidRPr="00311D84">
                              <w:rPr>
                                <w:rFonts w:ascii="Times New Roman" w:hAnsi="Times New Roman" w:cs="Times New Roman"/>
                                <w:sz w:val="24"/>
                                <w:szCs w:val="24"/>
                              </w:rPr>
                              <w:t xml:space="preserve">is </w:t>
                            </w:r>
                            <w:r>
                              <w:rPr>
                                <w:rFonts w:ascii="Times New Roman" w:hAnsi="Times New Roman" w:cs="Times New Roman"/>
                                <w:sz w:val="24"/>
                                <w:szCs w:val="24"/>
                              </w:rPr>
                              <w:t>critical for sanitation</w:t>
                            </w:r>
                            <w:r w:rsidRPr="00311D84">
                              <w:rPr>
                                <w:rFonts w:ascii="Times New Roman" w:hAnsi="Times New Roman" w:cs="Times New Roman"/>
                                <w:sz w:val="24"/>
                                <w:szCs w:val="24"/>
                              </w:rPr>
                              <w:t>.</w:t>
                            </w:r>
                          </w:p>
                          <w:p w14:paraId="4CCACA4F" w14:textId="6958934F" w:rsidR="00AD50B5" w:rsidRPr="00311D84" w:rsidRDefault="00AD50B5">
                            <w:pPr>
                              <w:rPr>
                                <w:rFonts w:ascii="Times New Roman" w:hAnsi="Times New Roman" w:cs="Times New Roman"/>
                                <w:sz w:val="24"/>
                                <w:szCs w:val="24"/>
                              </w:rPr>
                            </w:pPr>
                            <w:r w:rsidRPr="00311D84">
                              <w:rPr>
                                <w:rFonts w:ascii="Times New Roman" w:hAnsi="Times New Roman" w:cs="Times New Roman"/>
                                <w:sz w:val="24"/>
                                <w:szCs w:val="24"/>
                              </w:rPr>
                              <w:t>Photos: Nina Zidack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FBC7D6" id="Text Box 23" o:spid="_x0000_s1045" type="#_x0000_t202" style="position:absolute;margin-left:59.45pt;margin-top:661.15pt;width:485.25pt;height:68.75pt;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" filled="f" stroked="f">
                <v:textbox>
                  <w:txbxContent>
                    <w:p w14:paraId="351FBCF2" w14:textId="235F3944" w:rsidR="00AD50B5" w:rsidRPr="00311D84" w:rsidRDefault="00AD50B5">
                      <w:pPr>
                        <w:rPr>
                          <w:rFonts w:ascii="Times New Roman" w:hAnsi="Times New Roman" w:cs="Times New Roman"/>
                          <w:sz w:val="24"/>
                          <w:szCs w:val="24"/>
                        </w:rPr>
                      </w:pPr>
                      <w:r w:rsidRPr="00311D84">
                        <w:rPr>
                          <w:rFonts w:ascii="Times New Roman" w:hAnsi="Times New Roman" w:cs="Times New Roman"/>
                          <w:sz w:val="24"/>
                          <w:szCs w:val="24"/>
                        </w:rPr>
                        <w:t xml:space="preserve">Roguing crews play an integral </w:t>
                      </w:r>
                      <w:r w:rsidR="003F203F">
                        <w:rPr>
                          <w:rFonts w:ascii="Times New Roman" w:hAnsi="Times New Roman" w:cs="Times New Roman"/>
                          <w:sz w:val="24"/>
                          <w:szCs w:val="24"/>
                        </w:rPr>
                        <w:t>role</w:t>
                      </w:r>
                      <w:r w:rsidRPr="00311D84">
                        <w:rPr>
                          <w:rFonts w:ascii="Times New Roman" w:hAnsi="Times New Roman" w:cs="Times New Roman"/>
                          <w:sz w:val="24"/>
                          <w:szCs w:val="24"/>
                        </w:rPr>
                        <w:t xml:space="preserve"> in potato virus management, but sanitation must be followed carefully.  </w:t>
                      </w:r>
                      <w:r>
                        <w:rPr>
                          <w:rFonts w:ascii="Times New Roman" w:hAnsi="Times New Roman" w:cs="Times New Roman"/>
                          <w:sz w:val="24"/>
                          <w:szCs w:val="24"/>
                        </w:rPr>
                        <w:t xml:space="preserve">Removal of dirt and organic matter from </w:t>
                      </w:r>
                      <w:r w:rsidRPr="00311D84">
                        <w:rPr>
                          <w:rFonts w:ascii="Times New Roman" w:hAnsi="Times New Roman" w:cs="Times New Roman"/>
                          <w:sz w:val="24"/>
                          <w:szCs w:val="24"/>
                        </w:rPr>
                        <w:t xml:space="preserve">of all </w:t>
                      </w:r>
                      <w:r>
                        <w:rPr>
                          <w:rFonts w:ascii="Times New Roman" w:hAnsi="Times New Roman" w:cs="Times New Roman"/>
                          <w:sz w:val="24"/>
                          <w:szCs w:val="24"/>
                        </w:rPr>
                        <w:t xml:space="preserve">surfaces including </w:t>
                      </w:r>
                      <w:r w:rsidRPr="00311D84">
                        <w:rPr>
                          <w:rFonts w:ascii="Times New Roman" w:hAnsi="Times New Roman" w:cs="Times New Roman"/>
                          <w:sz w:val="24"/>
                          <w:szCs w:val="24"/>
                        </w:rPr>
                        <w:t>boots and equipment</w:t>
                      </w:r>
                      <w:r>
                        <w:rPr>
                          <w:rFonts w:ascii="Times New Roman" w:hAnsi="Times New Roman" w:cs="Times New Roman"/>
                          <w:sz w:val="24"/>
                          <w:szCs w:val="24"/>
                        </w:rPr>
                        <w:t xml:space="preserve"> followed by disinfection </w:t>
                      </w:r>
                      <w:r w:rsidRPr="00311D84">
                        <w:rPr>
                          <w:rFonts w:ascii="Times New Roman" w:hAnsi="Times New Roman" w:cs="Times New Roman"/>
                          <w:sz w:val="24"/>
                          <w:szCs w:val="24"/>
                        </w:rPr>
                        <w:t xml:space="preserve">is </w:t>
                      </w:r>
                      <w:r>
                        <w:rPr>
                          <w:rFonts w:ascii="Times New Roman" w:hAnsi="Times New Roman" w:cs="Times New Roman"/>
                          <w:sz w:val="24"/>
                          <w:szCs w:val="24"/>
                        </w:rPr>
                        <w:t>critical for sanitation</w:t>
                      </w:r>
                      <w:r w:rsidRPr="00311D84">
                        <w:rPr>
                          <w:rFonts w:ascii="Times New Roman" w:hAnsi="Times New Roman" w:cs="Times New Roman"/>
                          <w:sz w:val="24"/>
                          <w:szCs w:val="24"/>
                        </w:rPr>
                        <w:t>.</w:t>
                      </w:r>
                    </w:p>
                    <w:p w14:paraId="4CCACA4F" w14:textId="6958934F" w:rsidR="00AD50B5" w:rsidRPr="00311D84" w:rsidRDefault="00AD50B5">
                      <w:pPr>
                        <w:rPr>
                          <w:rFonts w:ascii="Times New Roman" w:hAnsi="Times New Roman" w:cs="Times New Roman"/>
                          <w:sz w:val="24"/>
                          <w:szCs w:val="24"/>
                        </w:rPr>
                      </w:pPr>
                      <w:r w:rsidRPr="00311D84">
                        <w:rPr>
                          <w:rFonts w:ascii="Times New Roman" w:hAnsi="Times New Roman" w:cs="Times New Roman"/>
                          <w:sz w:val="24"/>
                          <w:szCs w:val="24"/>
                        </w:rPr>
                        <w:t>Photos: Nina Zidack</w:t>
                      </w:r>
                    </w:p>
                  </w:txbxContent>
                </v:textbox>
                <w10:wrap type="through" anchorx="page" anchory="page"/>
              </v:shape>
            </w:pict>
          </mc:Fallback>
        </mc:AlternateContent>
      </w:r>
      <w:r w:rsidR="005E1841">
        <w:br w:type="page"/>
      </w:r>
      <w:r w:rsidR="004D78DB">
        <w:rPr>
          <w:noProof/>
        </w:rPr>
        <w:lastRenderedPageBreak/>
        <mc:AlternateContent>
          <mc:Choice Requires="wps">
            <w:drawing>
              <wp:anchor distT="0" distB="0" distL="114300" distR="114300" simplePos="0" relativeHeight="251681792" behindDoc="0" locked="0" layoutInCell="1" allowOverlap="1" wp14:anchorId="7040D2D6" wp14:editId="09689977">
                <wp:simplePos x="0" y="0"/>
                <wp:positionH relativeFrom="page">
                  <wp:posOffset>509905</wp:posOffset>
                </wp:positionH>
                <wp:positionV relativeFrom="page">
                  <wp:posOffset>685800</wp:posOffset>
                </wp:positionV>
                <wp:extent cx="6737918" cy="8686800"/>
                <wp:effectExtent l="0" t="0" r="0" b="0"/>
                <wp:wrapThrough wrapText="bothSides">
                  <wp:wrapPolygon edited="0">
                    <wp:start x="81" y="0"/>
                    <wp:lineTo x="81" y="21537"/>
                    <wp:lineTo x="21417" y="21537"/>
                    <wp:lineTo x="21417" y="0"/>
                    <wp:lineTo x="81" y="0"/>
                  </wp:wrapPolygon>
                </wp:wrapThrough>
                <wp:docPr id="25" name="Text Box 25"/>
                <wp:cNvGraphicFramePr/>
                <a:graphic xmlns:a="http://schemas.openxmlformats.org/drawingml/2006/main">
                  <a:graphicData uri="http://schemas.microsoft.com/office/word/2010/wordprocessingShape">
                    <wps:wsp>
                      <wps:cNvSpPr txBox="1"/>
                      <wps:spPr>
                        <a:xfrm>
                          <a:off x="0" y="0"/>
                          <a:ext cx="6737918" cy="8686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7A27910" w14:textId="77777777" w:rsidR="00AD50B5" w:rsidRPr="004D78DB" w:rsidRDefault="00AD50B5" w:rsidP="004D78DB">
                            <w:pPr>
                              <w:spacing w:before="100" w:beforeAutospacing="1" w:after="100" w:afterAutospacing="1"/>
                              <w:rPr>
                                <w:rFonts w:ascii="Times New Roman" w:hAnsi="Times New Roman" w:cs="Times New Roman"/>
                                <w:b/>
                                <w:bCs/>
                                <w:sz w:val="28"/>
                                <w:szCs w:val="28"/>
                              </w:rPr>
                            </w:pPr>
                            <w:r w:rsidRPr="004D78DB">
                              <w:rPr>
                                <w:rFonts w:ascii="Times New Roman" w:hAnsi="Times New Roman" w:cs="Times New Roman"/>
                                <w:b/>
                                <w:bCs/>
                                <w:sz w:val="28"/>
                                <w:szCs w:val="28"/>
                              </w:rPr>
                              <w:t>Mineral Oils</w:t>
                            </w:r>
                          </w:p>
                          <w:p w14:paraId="6F0B2045" w14:textId="0B3CB0D1" w:rsidR="00AD50B5" w:rsidRPr="004D78DB" w:rsidRDefault="00AD50B5" w:rsidP="004D78DB">
                            <w:pPr>
                              <w:spacing w:before="100" w:beforeAutospacing="1" w:after="100" w:afterAutospacing="1"/>
                              <w:rPr>
                                <w:rFonts w:ascii="Times New Roman" w:hAnsi="Times New Roman" w:cs="Times New Roman"/>
                                <w:sz w:val="24"/>
                                <w:szCs w:val="24"/>
                              </w:rPr>
                            </w:pPr>
                            <w:r w:rsidRPr="004D78DB">
                              <w:rPr>
                                <w:rFonts w:ascii="Times New Roman" w:hAnsi="Times New Roman" w:cs="Times New Roman"/>
                                <w:b/>
                                <w:bCs/>
                                <w:sz w:val="24"/>
                                <w:szCs w:val="24"/>
                              </w:rPr>
                              <w:br/>
                            </w:r>
                            <w:r w:rsidRPr="004D78DB">
                              <w:rPr>
                                <w:rFonts w:ascii="Times New Roman" w:hAnsi="Times New Roman" w:cs="Times New Roman"/>
                                <w:sz w:val="24"/>
                                <w:szCs w:val="24"/>
                              </w:rPr>
                              <w:t xml:space="preserve">Mineral oil sprays do not kill aphids, but function to reduce the acquisition and transmission of </w:t>
                            </w:r>
                            <w:r w:rsidRPr="004D78DB">
                              <w:rPr>
                                <w:rFonts w:ascii="Times New Roman" w:hAnsi="Times New Roman" w:cs="Times New Roman"/>
                                <w:bCs/>
                                <w:sz w:val="24"/>
                                <w:szCs w:val="24"/>
                              </w:rPr>
                              <w:t>stylet-borne viruses.</w:t>
                            </w:r>
                            <w:r w:rsidRPr="004D78DB">
                              <w:rPr>
                                <w:rFonts w:ascii="Times New Roman" w:hAnsi="Times New Roman" w:cs="Times New Roman"/>
                                <w:b/>
                                <w:bCs/>
                                <w:sz w:val="24"/>
                                <w:szCs w:val="24"/>
                              </w:rPr>
                              <w:t xml:space="preserve"> </w:t>
                            </w:r>
                            <w:r w:rsidRPr="004D78DB">
                              <w:rPr>
                                <w:rFonts w:ascii="Times New Roman" w:hAnsi="Times New Roman" w:cs="Times New Roman"/>
                                <w:sz w:val="24"/>
                                <w:szCs w:val="24"/>
                              </w:rPr>
                              <w:t xml:space="preserve">They also reduce the time virus particles can be retained on the stylet. There is evidence that mineral oils influence aphid behaviors such as extending the time on foliage without probing, reduced restlessness and flight. They work at the site where aphids probe with their mouthparts; therefore it is critical that coverage be uniform on the leaf and stem. This requires small droplets and high volumes for uniform coverage and frequent application (4-7 days) to protect new growth. Mineral oils should not be applied when plants are wet since this will cause the oil droplets to bead up and will reduced coverage. Mineral oils can be applied to field borders to create “aphid cleaning stations” just like a non-virus host crop border. Successful applications begin at 25-30% emergence and continue until vines are completely dead. Application of crop oils will be most important in late June to mid July when alfalfa is cut or grain ripens and non-colonizing aphids migrate as winged adults from these fields where they can no longer feed. Application should occur at shorter intervals when the crop canopy is growing rapidly and can go to weekly intervals as canopy growth slows. There is limited evidence of phytotoxicity of co-application of oils with Chlorothalonil (Bravo, etc.) and TPTH (SuperTin, AgriTin). Mancozeb-based fungicides appear to be safe. </w:t>
                            </w:r>
                            <w:r>
                              <w:rPr>
                                <w:rFonts w:ascii="Times New Roman" w:hAnsi="Times New Roman" w:cs="Times New Roman"/>
                                <w:sz w:val="24"/>
                                <w:szCs w:val="24"/>
                              </w:rPr>
                              <w:t>Common mineral oils are referenced in Table 1.</w:t>
                            </w:r>
                          </w:p>
                          <w:p w14:paraId="18E1DF85" w14:textId="77777777" w:rsidR="00AD50B5" w:rsidRPr="004D78DB" w:rsidRDefault="00AD50B5" w:rsidP="004D78DB">
                            <w:pPr>
                              <w:rPr>
                                <w:rFonts w:ascii="Times New Roman" w:hAnsi="Times New Roman" w:cs="Times New Roman"/>
                                <w:sz w:val="24"/>
                                <w:szCs w:val="24"/>
                              </w:rPr>
                            </w:pPr>
                          </w:p>
                          <w:p w14:paraId="2C48ACE3" w14:textId="77777777" w:rsidR="00AD50B5" w:rsidRPr="004D78DB" w:rsidRDefault="00AD50B5" w:rsidP="004D78DB">
                            <w:pPr>
                              <w:spacing w:before="100" w:beforeAutospacing="1" w:after="100" w:afterAutospacing="1"/>
                              <w:rPr>
                                <w:rFonts w:ascii="Times New Roman" w:hAnsi="Times New Roman" w:cs="Times New Roman"/>
                                <w:sz w:val="28"/>
                                <w:szCs w:val="28"/>
                              </w:rPr>
                            </w:pPr>
                            <w:r w:rsidRPr="004D78DB">
                              <w:rPr>
                                <w:rFonts w:ascii="Times New Roman" w:hAnsi="Times New Roman" w:cs="Times New Roman"/>
                                <w:b/>
                                <w:bCs/>
                                <w:sz w:val="28"/>
                                <w:szCs w:val="28"/>
                              </w:rPr>
                              <w:t xml:space="preserve">Insecticides </w:t>
                            </w:r>
                          </w:p>
                          <w:p w14:paraId="7B1D4373" w14:textId="17249FED" w:rsidR="00AD50B5" w:rsidRPr="004D78DB" w:rsidRDefault="00AD50B5" w:rsidP="004D78DB">
                            <w:pPr>
                              <w:spacing w:before="100" w:beforeAutospacing="1" w:after="100" w:afterAutospacing="1"/>
                              <w:rPr>
                                <w:rFonts w:ascii="Times New Roman" w:hAnsi="Times New Roman" w:cs="Times New Roman"/>
                                <w:sz w:val="24"/>
                                <w:szCs w:val="24"/>
                              </w:rPr>
                            </w:pPr>
                            <w:r w:rsidRPr="004D78DB">
                              <w:rPr>
                                <w:rFonts w:ascii="Times New Roman" w:hAnsi="Times New Roman" w:cs="Times New Roman"/>
                                <w:sz w:val="24"/>
                                <w:szCs w:val="24"/>
                              </w:rPr>
                              <w:t xml:space="preserve">Chemical control of aphid virus vectors should begin just prior to the expected time of decline of soil or seed treatment insecticides till vines are completely dead. Effective residues of soil and seed treatment insecticides last 60+ days from planting depending on soil and environmental variables. </w:t>
                            </w:r>
                            <w:r w:rsidRPr="004D78DB">
                              <w:rPr>
                                <w:rFonts w:ascii="Times New Roman" w:hAnsi="Times New Roman" w:cs="Times New Roman"/>
                                <w:b/>
                                <w:sz w:val="24"/>
                                <w:szCs w:val="24"/>
                              </w:rPr>
                              <w:t xml:space="preserve">Any gap in insecticide protection until total vine kill occurs can result </w:t>
                            </w:r>
                            <w:r w:rsidR="003F203F">
                              <w:rPr>
                                <w:rFonts w:ascii="Times New Roman" w:hAnsi="Times New Roman" w:cs="Times New Roman"/>
                                <w:b/>
                                <w:sz w:val="24"/>
                                <w:szCs w:val="24"/>
                              </w:rPr>
                              <w:t xml:space="preserve">in </w:t>
                            </w:r>
                            <w:r w:rsidRPr="004D78DB">
                              <w:rPr>
                                <w:rFonts w:ascii="Times New Roman" w:hAnsi="Times New Roman" w:cs="Times New Roman"/>
                                <w:b/>
                                <w:sz w:val="24"/>
                                <w:szCs w:val="24"/>
                              </w:rPr>
                              <w:t>significant virus transmission</w:t>
                            </w:r>
                            <w:r w:rsidRPr="004D78DB">
                              <w:rPr>
                                <w:rFonts w:ascii="Times New Roman" w:hAnsi="Times New Roman" w:cs="Times New Roman"/>
                                <w:sz w:val="24"/>
                                <w:szCs w:val="24"/>
                              </w:rPr>
                              <w:t xml:space="preserve">. Insecticide resistance in green peach aphid is common (some researchers consider that many populations are resistant to the synthetic pyrethroid insecticides such as Asana, Pounce, Ambush, Baythroid XL, Warrior, Mustang Max, etc.- the status of resistance in Montana is unknown) and resistance management precautions should be observed. In addition, the use of synthetic pyrethroid class 3 or organophosphate insecticides class 1 will kill rapidly, but may result in increased aphid infestations due to mortality of aphid predators and parasites. </w:t>
                            </w:r>
                          </w:p>
                          <w:p w14:paraId="5589B5BB" w14:textId="3B8A69F4" w:rsidR="00AD50B5" w:rsidRPr="004D78DB" w:rsidRDefault="00AD50B5" w:rsidP="004D78DB">
                            <w:pPr>
                              <w:rPr>
                                <w:rFonts w:ascii="Times New Roman" w:hAnsi="Times New Roman" w:cs="Times New Roman"/>
                                <w:sz w:val="24"/>
                                <w:szCs w:val="24"/>
                              </w:rPr>
                            </w:pPr>
                            <w:r w:rsidRPr="004D78DB">
                              <w:rPr>
                                <w:rFonts w:ascii="Times New Roman" w:hAnsi="Times New Roman" w:cs="Times New Roman"/>
                                <w:sz w:val="24"/>
                                <w:szCs w:val="24"/>
                              </w:rPr>
                              <w:t>In addition, there is some evidence that use of these insecticides will cause increased aphid movement amongst survivors, thus increasing spread of stylet-borne viruses. It is important to understand which chemical class of each insecticide used so that the aphid population is not sequentially exposed to the same class (mode of action). This is particularly important for neonicotinoid insecticides –class 4A (Admire, Gaucho, Provado, Platinum, Actara, Cruiser, Assail, Belay, Nuprid, Venom) where foliar neonicotinoids sprays should not follow neonicotinoid planting t</w:t>
                            </w:r>
                            <w:r>
                              <w:rPr>
                                <w:rFonts w:ascii="Times New Roman" w:hAnsi="Times New Roman" w:cs="Times New Roman"/>
                                <w:sz w:val="24"/>
                                <w:szCs w:val="24"/>
                              </w:rPr>
                              <w:t>ime or seed treatments. Table 2</w:t>
                            </w:r>
                            <w:r w:rsidRPr="004D78DB">
                              <w:rPr>
                                <w:rFonts w:ascii="Times New Roman" w:hAnsi="Times New Roman" w:cs="Times New Roman"/>
                                <w:sz w:val="24"/>
                                <w:szCs w:val="24"/>
                              </w:rPr>
                              <w:t xml:space="preserve"> provides information on insecticides recommended for aphid control, their chemical class and mode of action, product use rate, and limit to harvest or other restrictions. The materials recommended are generally safer to both people and aphid predators and parasites, thus should preserve as much biological control as possible. They do not tend to agitate aphids so </w:t>
                            </w:r>
                            <w:r>
                              <w:rPr>
                                <w:rFonts w:ascii="Times New Roman" w:hAnsi="Times New Roman" w:cs="Times New Roman"/>
                                <w:sz w:val="24"/>
                                <w:szCs w:val="24"/>
                              </w:rPr>
                              <w:t>movement is minimized. Table 3 c</w:t>
                            </w:r>
                            <w:r w:rsidRPr="004D78DB">
                              <w:rPr>
                                <w:rFonts w:ascii="Times New Roman" w:hAnsi="Times New Roman" w:cs="Times New Roman"/>
                                <w:sz w:val="24"/>
                                <w:szCs w:val="24"/>
                              </w:rPr>
                              <w:t>ontains information on control of other insects. Growers should pay attention t</w:t>
                            </w:r>
                            <w:r>
                              <w:rPr>
                                <w:rFonts w:ascii="Times New Roman" w:hAnsi="Times New Roman" w:cs="Times New Roman"/>
                                <w:sz w:val="24"/>
                                <w:szCs w:val="24"/>
                              </w:rPr>
                              <w:t xml:space="preserve">o potato psyllid the vector of </w:t>
                            </w:r>
                            <w:r w:rsidRPr="004D78DB">
                              <w:rPr>
                                <w:rFonts w:ascii="Times New Roman" w:hAnsi="Times New Roman" w:cs="Times New Roman"/>
                                <w:sz w:val="24"/>
                                <w:szCs w:val="24"/>
                              </w:rPr>
                              <w:t>zebra chip disease when selecting foliar insecticides for aphid control.</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D2D6" id="Text Box 25" o:spid="_x0000_s1046" type="#_x0000_t202" style="position:absolute;margin-left:40.15pt;margin-top:54pt;width:530.55pt;height:68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" filled="f" stroked="f">
                <v:textbox>
                  <w:txbxContent>
                    <w:p w14:paraId="37A27910" w14:textId="77777777" w:rsidR="00AD50B5" w:rsidRPr="004D78DB" w:rsidRDefault="00AD50B5" w:rsidP="004D78DB">
                      <w:pPr>
                        <w:spacing w:before="100" w:beforeAutospacing="1" w:after="100" w:afterAutospacing="1"/>
                        <w:rPr>
                          <w:rFonts w:ascii="Times New Roman" w:hAnsi="Times New Roman" w:cs="Times New Roman"/>
                          <w:b/>
                          <w:bCs/>
                          <w:sz w:val="28"/>
                          <w:szCs w:val="28"/>
                        </w:rPr>
                      </w:pPr>
                      <w:r w:rsidRPr="004D78DB">
                        <w:rPr>
                          <w:rFonts w:ascii="Times New Roman" w:hAnsi="Times New Roman" w:cs="Times New Roman"/>
                          <w:b/>
                          <w:bCs/>
                          <w:sz w:val="28"/>
                          <w:szCs w:val="28"/>
                        </w:rPr>
                        <w:t>Mineral Oils</w:t>
                      </w:r>
                    </w:p>
                    <w:p w14:paraId="6F0B2045" w14:textId="0B3CB0D1" w:rsidR="00AD50B5" w:rsidRPr="004D78DB" w:rsidRDefault="00AD50B5" w:rsidP="004D78DB">
                      <w:pPr>
                        <w:spacing w:before="100" w:beforeAutospacing="1" w:after="100" w:afterAutospacing="1"/>
                        <w:rPr>
                          <w:rFonts w:ascii="Times New Roman" w:hAnsi="Times New Roman" w:cs="Times New Roman"/>
                          <w:sz w:val="24"/>
                          <w:szCs w:val="24"/>
                        </w:rPr>
                      </w:pPr>
                      <w:r w:rsidRPr="004D78DB">
                        <w:rPr>
                          <w:rFonts w:ascii="Times New Roman" w:hAnsi="Times New Roman" w:cs="Times New Roman"/>
                          <w:b/>
                          <w:bCs/>
                          <w:sz w:val="24"/>
                          <w:szCs w:val="24"/>
                        </w:rPr>
                        <w:br/>
                      </w:r>
                      <w:r w:rsidRPr="004D78DB">
                        <w:rPr>
                          <w:rFonts w:ascii="Times New Roman" w:hAnsi="Times New Roman" w:cs="Times New Roman"/>
                          <w:sz w:val="24"/>
                          <w:szCs w:val="24"/>
                        </w:rPr>
                        <w:t xml:space="preserve">Mineral oil sprays do not kill aphids, but function to reduce the acquisition and transmission of </w:t>
                      </w:r>
                      <w:r w:rsidRPr="004D78DB">
                        <w:rPr>
                          <w:rFonts w:ascii="Times New Roman" w:hAnsi="Times New Roman" w:cs="Times New Roman"/>
                          <w:bCs/>
                          <w:sz w:val="24"/>
                          <w:szCs w:val="24"/>
                        </w:rPr>
                        <w:t>stylet-borne viruses.</w:t>
                      </w:r>
                      <w:r w:rsidRPr="004D78DB">
                        <w:rPr>
                          <w:rFonts w:ascii="Times New Roman" w:hAnsi="Times New Roman" w:cs="Times New Roman"/>
                          <w:b/>
                          <w:bCs/>
                          <w:sz w:val="24"/>
                          <w:szCs w:val="24"/>
                        </w:rPr>
                        <w:t xml:space="preserve"> </w:t>
                      </w:r>
                      <w:r w:rsidRPr="004D78DB">
                        <w:rPr>
                          <w:rFonts w:ascii="Times New Roman" w:hAnsi="Times New Roman" w:cs="Times New Roman"/>
                          <w:sz w:val="24"/>
                          <w:szCs w:val="24"/>
                        </w:rPr>
                        <w:t xml:space="preserve">They also reduce the time virus particles can be retained on the stylet. There is evidence that mineral oils influence aphid behaviors such as extending the time on foliage without probing, reduced restlessness and flight. They work at the site where aphids probe with their mouthparts; therefore it is critical that coverage be uniform on the leaf and stem. This requires small droplets and high volumes for uniform coverage and frequent application (4-7 days) to protect new growth. Mineral oils should not be applied when plants are wet since this will cause the oil droplets to bead up and will reduced coverage. Mineral oils can be applied to field borders to create “aphid cleaning stations” just like a non-virus host crop border. Successful applications begin at 25-30% emergence and continue until vines are completely dead. Application of crop oils will be most important in late June to mid July when alfalfa is cut or grain ripens and non-colonizing aphids migrate as winged adults from these fields where they can no longer feed. Application should occur at shorter intervals when the crop canopy is growing rapidly and can go to weekly intervals as canopy growth slows. There is limited evidence of phytotoxicity of co-application of oils with Chlorothalonil (Bravo, etc.) and TPTH (SuperTin, AgriTin). Mancozeb-based fungicides appear to be safe. </w:t>
                      </w:r>
                      <w:r>
                        <w:rPr>
                          <w:rFonts w:ascii="Times New Roman" w:hAnsi="Times New Roman" w:cs="Times New Roman"/>
                          <w:sz w:val="24"/>
                          <w:szCs w:val="24"/>
                        </w:rPr>
                        <w:t>Common mineral oils are referenced in Table 1.</w:t>
                      </w:r>
                    </w:p>
                    <w:p w14:paraId="18E1DF85" w14:textId="77777777" w:rsidR="00AD50B5" w:rsidRPr="004D78DB" w:rsidRDefault="00AD50B5" w:rsidP="004D78DB">
                      <w:pPr>
                        <w:rPr>
                          <w:rFonts w:ascii="Times New Roman" w:hAnsi="Times New Roman" w:cs="Times New Roman"/>
                          <w:sz w:val="24"/>
                          <w:szCs w:val="24"/>
                        </w:rPr>
                      </w:pPr>
                    </w:p>
                    <w:p w14:paraId="2C48ACE3" w14:textId="77777777" w:rsidR="00AD50B5" w:rsidRPr="004D78DB" w:rsidRDefault="00AD50B5" w:rsidP="004D78DB">
                      <w:pPr>
                        <w:spacing w:before="100" w:beforeAutospacing="1" w:after="100" w:afterAutospacing="1"/>
                        <w:rPr>
                          <w:rFonts w:ascii="Times New Roman" w:hAnsi="Times New Roman" w:cs="Times New Roman"/>
                          <w:sz w:val="28"/>
                          <w:szCs w:val="28"/>
                        </w:rPr>
                      </w:pPr>
                      <w:r w:rsidRPr="004D78DB">
                        <w:rPr>
                          <w:rFonts w:ascii="Times New Roman" w:hAnsi="Times New Roman" w:cs="Times New Roman"/>
                          <w:b/>
                          <w:bCs/>
                          <w:sz w:val="28"/>
                          <w:szCs w:val="28"/>
                        </w:rPr>
                        <w:t xml:space="preserve">Insecticides </w:t>
                      </w:r>
                    </w:p>
                    <w:p w14:paraId="7B1D4373" w14:textId="17249FED" w:rsidR="00AD50B5" w:rsidRPr="004D78DB" w:rsidRDefault="00AD50B5" w:rsidP="004D78DB">
                      <w:pPr>
                        <w:spacing w:before="100" w:beforeAutospacing="1" w:after="100" w:afterAutospacing="1"/>
                        <w:rPr>
                          <w:rFonts w:ascii="Times New Roman" w:hAnsi="Times New Roman" w:cs="Times New Roman"/>
                          <w:sz w:val="24"/>
                          <w:szCs w:val="24"/>
                        </w:rPr>
                      </w:pPr>
                      <w:r w:rsidRPr="004D78DB">
                        <w:rPr>
                          <w:rFonts w:ascii="Times New Roman" w:hAnsi="Times New Roman" w:cs="Times New Roman"/>
                          <w:sz w:val="24"/>
                          <w:szCs w:val="24"/>
                        </w:rPr>
                        <w:t xml:space="preserve">Chemical control of aphid virus vectors should begin just prior to the expected time of decline of soil or seed treatment insecticides till vines are completely dead. Effective residues of soil and seed treatment insecticides last 60+ days from planting depending on soil and environmental variables. </w:t>
                      </w:r>
                      <w:r w:rsidRPr="004D78DB">
                        <w:rPr>
                          <w:rFonts w:ascii="Times New Roman" w:hAnsi="Times New Roman" w:cs="Times New Roman"/>
                          <w:b/>
                          <w:sz w:val="24"/>
                          <w:szCs w:val="24"/>
                        </w:rPr>
                        <w:t xml:space="preserve">Any gap in insecticide protection until total vine kill occurs can result </w:t>
                      </w:r>
                      <w:r w:rsidR="003F203F">
                        <w:rPr>
                          <w:rFonts w:ascii="Times New Roman" w:hAnsi="Times New Roman" w:cs="Times New Roman"/>
                          <w:b/>
                          <w:sz w:val="24"/>
                          <w:szCs w:val="24"/>
                        </w:rPr>
                        <w:t xml:space="preserve">in </w:t>
                      </w:r>
                      <w:r w:rsidRPr="004D78DB">
                        <w:rPr>
                          <w:rFonts w:ascii="Times New Roman" w:hAnsi="Times New Roman" w:cs="Times New Roman"/>
                          <w:b/>
                          <w:sz w:val="24"/>
                          <w:szCs w:val="24"/>
                        </w:rPr>
                        <w:t>significant virus transmission</w:t>
                      </w:r>
                      <w:r w:rsidRPr="004D78DB">
                        <w:rPr>
                          <w:rFonts w:ascii="Times New Roman" w:hAnsi="Times New Roman" w:cs="Times New Roman"/>
                          <w:sz w:val="24"/>
                          <w:szCs w:val="24"/>
                        </w:rPr>
                        <w:t xml:space="preserve">. Insecticide resistance in green peach aphid is common (some researchers consider that many populations are resistant to the synthetic pyrethroid insecticides such as Asana, Pounce, Ambush, Baythroid XL, Warrior, Mustang Max, etc.- the status of resistance in Montana is unknown) and resistance management precautions should be observed. In addition, the use of synthetic pyrethroid class 3 or organophosphate insecticides class 1 will kill rapidly, but may result in increased aphid infestations due to mortality of aphid predators and parasites. </w:t>
                      </w:r>
                    </w:p>
                    <w:p w14:paraId="5589B5BB" w14:textId="3B8A69F4" w:rsidR="00AD50B5" w:rsidRPr="004D78DB" w:rsidRDefault="00AD50B5" w:rsidP="004D78DB">
                      <w:pPr>
                        <w:rPr>
                          <w:rFonts w:ascii="Times New Roman" w:hAnsi="Times New Roman" w:cs="Times New Roman"/>
                          <w:sz w:val="24"/>
                          <w:szCs w:val="24"/>
                        </w:rPr>
                      </w:pPr>
                      <w:r w:rsidRPr="004D78DB">
                        <w:rPr>
                          <w:rFonts w:ascii="Times New Roman" w:hAnsi="Times New Roman" w:cs="Times New Roman"/>
                          <w:sz w:val="24"/>
                          <w:szCs w:val="24"/>
                        </w:rPr>
                        <w:t>In addition, there is some evidence that use of these insecticides will cause increased aphid movement amongst survivors, thus increasing spread of stylet-borne viruses. It is important to understand which chemical class of each insecticide used so that the aphid population is not sequentially exposed to the same class (mode of action). This is particularly important for neonicotinoid insecticides –class 4A (Admire, Gaucho, Provado, Platinum, Actara, Cruiser, Assail, Belay, Nuprid, Venom) where foliar neonicotinoids sprays should not follow neonicotinoid planting t</w:t>
                      </w:r>
                      <w:r>
                        <w:rPr>
                          <w:rFonts w:ascii="Times New Roman" w:hAnsi="Times New Roman" w:cs="Times New Roman"/>
                          <w:sz w:val="24"/>
                          <w:szCs w:val="24"/>
                        </w:rPr>
                        <w:t>ime or seed treatments. Table 2</w:t>
                      </w:r>
                      <w:r w:rsidRPr="004D78DB">
                        <w:rPr>
                          <w:rFonts w:ascii="Times New Roman" w:hAnsi="Times New Roman" w:cs="Times New Roman"/>
                          <w:sz w:val="24"/>
                          <w:szCs w:val="24"/>
                        </w:rPr>
                        <w:t xml:space="preserve"> provides information on insecticides recommended for aphid control, their chemical class and mode of action, product use rate, and limit to harvest or other restrictions. The materials recommended are generally safer to both people and aphid predators and parasites, thus should preserve as much biological control as possible. They do not tend to agitate aphids so </w:t>
                      </w:r>
                      <w:r>
                        <w:rPr>
                          <w:rFonts w:ascii="Times New Roman" w:hAnsi="Times New Roman" w:cs="Times New Roman"/>
                          <w:sz w:val="24"/>
                          <w:szCs w:val="24"/>
                        </w:rPr>
                        <w:t>movement is minimized. Table 3 c</w:t>
                      </w:r>
                      <w:r w:rsidRPr="004D78DB">
                        <w:rPr>
                          <w:rFonts w:ascii="Times New Roman" w:hAnsi="Times New Roman" w:cs="Times New Roman"/>
                          <w:sz w:val="24"/>
                          <w:szCs w:val="24"/>
                        </w:rPr>
                        <w:t>ontains information on control of other insects. Growers should pay attention t</w:t>
                      </w:r>
                      <w:r>
                        <w:rPr>
                          <w:rFonts w:ascii="Times New Roman" w:hAnsi="Times New Roman" w:cs="Times New Roman"/>
                          <w:sz w:val="24"/>
                          <w:szCs w:val="24"/>
                        </w:rPr>
                        <w:t xml:space="preserve">o potato psyllid the vector of </w:t>
                      </w:r>
                      <w:r w:rsidRPr="004D78DB">
                        <w:rPr>
                          <w:rFonts w:ascii="Times New Roman" w:hAnsi="Times New Roman" w:cs="Times New Roman"/>
                          <w:sz w:val="24"/>
                          <w:szCs w:val="24"/>
                        </w:rPr>
                        <w:t>zebra chip disease when selecting foliar insecticides for aphid control.</w:t>
                      </w:r>
                      <w:r>
                        <w:rPr>
                          <w:rFonts w:ascii="Times New Roman" w:hAnsi="Times New Roman" w:cs="Times New Roman"/>
                          <w:sz w:val="24"/>
                          <w:szCs w:val="24"/>
                        </w:rPr>
                        <w:t xml:space="preserve"> </w:t>
                      </w:r>
                    </w:p>
                  </w:txbxContent>
                </v:textbox>
                <w10:wrap type="through" anchorx="page" anchory="page"/>
              </v:shape>
            </w:pict>
          </mc:Fallback>
        </mc:AlternateContent>
      </w:r>
      <w:r w:rsidR="007A38FA">
        <w:br w:type="page"/>
      </w:r>
      <w:r w:rsidR="00F35F56">
        <w:rPr>
          <w:noProof/>
        </w:rPr>
        <w:lastRenderedPageBreak/>
        <mc:AlternateContent>
          <mc:Choice Requires="wps">
            <w:drawing>
              <wp:anchor distT="0" distB="0" distL="114300" distR="114300" simplePos="0" relativeHeight="251711488" behindDoc="0" locked="0" layoutInCell="1" allowOverlap="1" wp14:anchorId="02E33EC0" wp14:editId="281C66FB">
                <wp:simplePos x="0" y="0"/>
                <wp:positionH relativeFrom="page">
                  <wp:posOffset>703580</wp:posOffset>
                </wp:positionH>
                <wp:positionV relativeFrom="page">
                  <wp:posOffset>528955</wp:posOffset>
                </wp:positionV>
                <wp:extent cx="6347460" cy="3648075"/>
                <wp:effectExtent l="0" t="0" r="0" b="9525"/>
                <wp:wrapThrough wrapText="bothSides">
                  <wp:wrapPolygon edited="0">
                    <wp:start x="86" y="0"/>
                    <wp:lineTo x="86" y="21506"/>
                    <wp:lineTo x="21436" y="21506"/>
                    <wp:lineTo x="21436" y="0"/>
                    <wp:lineTo x="86" y="0"/>
                  </wp:wrapPolygon>
                </wp:wrapThrough>
                <wp:docPr id="61" name="Text Box 61"/>
                <wp:cNvGraphicFramePr/>
                <a:graphic xmlns:a="http://schemas.openxmlformats.org/drawingml/2006/main">
                  <a:graphicData uri="http://schemas.microsoft.com/office/word/2010/wordprocessingShape">
                    <wps:wsp>
                      <wps:cNvSpPr txBox="1"/>
                      <wps:spPr>
                        <a:xfrm>
                          <a:off x="0" y="0"/>
                          <a:ext cx="6347460" cy="3648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DD836EC" w14:textId="4E984671" w:rsidR="00AD50B5" w:rsidRPr="005665EA" w:rsidRDefault="00AD50B5" w:rsidP="007A38FA">
                            <w:pPr>
                              <w:rPr>
                                <w:b/>
                                <w:sz w:val="28"/>
                                <w:szCs w:val="28"/>
                              </w:rPr>
                            </w:pPr>
                            <w:r w:rsidRPr="005665EA">
                              <w:rPr>
                                <w:b/>
                                <w:sz w:val="28"/>
                                <w:szCs w:val="28"/>
                              </w:rPr>
                              <w:t xml:space="preserve">Table </w:t>
                            </w:r>
                            <w:r>
                              <w:rPr>
                                <w:b/>
                                <w:sz w:val="28"/>
                                <w:szCs w:val="28"/>
                              </w:rPr>
                              <w:t>1</w:t>
                            </w:r>
                            <w:r w:rsidRPr="005665EA">
                              <w:rPr>
                                <w:b/>
                                <w:sz w:val="28"/>
                                <w:szCs w:val="28"/>
                              </w:rPr>
                              <w:t>.</w:t>
                            </w:r>
                            <w:r>
                              <w:rPr>
                                <w:b/>
                                <w:sz w:val="28"/>
                                <w:szCs w:val="28"/>
                              </w:rPr>
                              <w:t xml:space="preserve"> </w:t>
                            </w:r>
                            <w:r w:rsidRPr="005665EA">
                              <w:rPr>
                                <w:b/>
                                <w:sz w:val="28"/>
                                <w:szCs w:val="28"/>
                              </w:rPr>
                              <w:t xml:space="preserve"> Mineral Oils</w:t>
                            </w:r>
                          </w:p>
                          <w:p w14:paraId="0ABFAEB0" w14:textId="77777777" w:rsidR="00AD50B5" w:rsidRDefault="00AD50B5" w:rsidP="007A38FA"/>
                          <w:tbl>
                            <w:tblPr>
                              <w:tblW w:w="9736" w:type="dxa"/>
                              <w:tblInd w:w="93" w:type="dxa"/>
                              <w:tblLook w:val="04A0" w:firstRow="1" w:lastRow="0" w:firstColumn="1" w:lastColumn="0" w:noHBand="0" w:noVBand="1"/>
                            </w:tblPr>
                            <w:tblGrid>
                              <w:gridCol w:w="2315"/>
                              <w:gridCol w:w="1884"/>
                              <w:gridCol w:w="5537"/>
                            </w:tblGrid>
                            <w:tr w:rsidR="00AD50B5" w:rsidRPr="006D08DD" w14:paraId="69B0EFF1" w14:textId="77777777" w:rsidTr="005665EA">
                              <w:trPr>
                                <w:trHeight w:val="1355"/>
                              </w:trPr>
                              <w:tc>
                                <w:tcPr>
                                  <w:tcW w:w="23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D5D31" w14:textId="77777777" w:rsidR="00AD50B5" w:rsidRPr="005665EA" w:rsidRDefault="00AD50B5" w:rsidP="006260C0">
                                  <w:pPr>
                                    <w:jc w:val="center"/>
                                    <w:rPr>
                                      <w:rFonts w:ascii="Times New Roman" w:eastAsia="Times New Roman" w:hAnsi="Times New Roman" w:cs="Times New Roman"/>
                                      <w:b/>
                                      <w:bCs/>
                                      <w:color w:val="000000"/>
                                      <w:sz w:val="24"/>
                                      <w:szCs w:val="24"/>
                                    </w:rPr>
                                  </w:pPr>
                                  <w:r w:rsidRPr="005665EA">
                                    <w:rPr>
                                      <w:rFonts w:ascii="Times New Roman" w:eastAsia="Times New Roman" w:hAnsi="Times New Roman" w:cs="Times New Roman"/>
                                      <w:b/>
                                      <w:bCs/>
                                      <w:color w:val="000000"/>
                                      <w:sz w:val="24"/>
                                      <w:szCs w:val="24"/>
                                    </w:rPr>
                                    <w:t>Some Common Petroleum-based High Paraffinic Mineral  Oils</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14:paraId="0E0D170A" w14:textId="77777777" w:rsidR="00AD50B5" w:rsidRPr="005665EA" w:rsidRDefault="00AD50B5" w:rsidP="006260C0">
                                  <w:pPr>
                                    <w:jc w:val="center"/>
                                    <w:rPr>
                                      <w:rFonts w:ascii="Calibri" w:eastAsia="Times New Roman" w:hAnsi="Calibri" w:cs="Times New Roman"/>
                                      <w:b/>
                                      <w:bCs/>
                                      <w:color w:val="000000"/>
                                      <w:sz w:val="24"/>
                                      <w:szCs w:val="24"/>
                                    </w:rPr>
                                  </w:pPr>
                                  <w:r w:rsidRPr="005665EA">
                                    <w:rPr>
                                      <w:rFonts w:ascii="Calibri" w:eastAsia="Times New Roman" w:hAnsi="Calibri" w:cs="Times New Roman"/>
                                      <w:b/>
                                      <w:bCs/>
                                      <w:color w:val="000000"/>
                                      <w:sz w:val="24"/>
                                      <w:szCs w:val="24"/>
                                    </w:rPr>
                                    <w:t>Rate</w:t>
                                  </w:r>
                                </w:p>
                              </w:tc>
                              <w:tc>
                                <w:tcPr>
                                  <w:tcW w:w="5537" w:type="dxa"/>
                                  <w:tcBorders>
                                    <w:top w:val="single" w:sz="4" w:space="0" w:color="auto"/>
                                    <w:left w:val="nil"/>
                                    <w:bottom w:val="single" w:sz="4" w:space="0" w:color="auto"/>
                                    <w:right w:val="single" w:sz="4" w:space="0" w:color="auto"/>
                                  </w:tcBorders>
                                  <w:shd w:val="clear" w:color="auto" w:fill="auto"/>
                                  <w:noWrap/>
                                  <w:vAlign w:val="bottom"/>
                                  <w:hideMark/>
                                </w:tcPr>
                                <w:p w14:paraId="2739A663" w14:textId="77777777" w:rsidR="00AD50B5" w:rsidRPr="005665EA" w:rsidRDefault="00AD50B5" w:rsidP="006260C0">
                                  <w:pPr>
                                    <w:rPr>
                                      <w:rFonts w:ascii="Calibri" w:eastAsia="Times New Roman" w:hAnsi="Calibri" w:cs="Times New Roman"/>
                                      <w:b/>
                                      <w:bCs/>
                                      <w:color w:val="000000"/>
                                      <w:sz w:val="24"/>
                                      <w:szCs w:val="24"/>
                                    </w:rPr>
                                  </w:pPr>
                                  <w:r w:rsidRPr="005665EA">
                                    <w:rPr>
                                      <w:rFonts w:ascii="Calibri" w:eastAsia="Times New Roman" w:hAnsi="Calibri" w:cs="Times New Roman"/>
                                      <w:b/>
                                      <w:bCs/>
                                      <w:color w:val="000000"/>
                                      <w:sz w:val="24"/>
                                      <w:szCs w:val="24"/>
                                    </w:rPr>
                                    <w:t>Notes</w:t>
                                  </w:r>
                                </w:p>
                              </w:tc>
                            </w:tr>
                            <w:tr w:rsidR="00AD50B5" w:rsidRPr="006D08DD" w14:paraId="4675C29D"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43F1D16F"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Aphoil</w:t>
                                  </w:r>
                                </w:p>
                              </w:tc>
                              <w:tc>
                                <w:tcPr>
                                  <w:tcW w:w="1884" w:type="dxa"/>
                                  <w:vMerge w:val="restart"/>
                                  <w:tcBorders>
                                    <w:top w:val="nil"/>
                                    <w:left w:val="single" w:sz="4" w:space="0" w:color="auto"/>
                                    <w:bottom w:val="single" w:sz="4" w:space="0" w:color="auto"/>
                                    <w:right w:val="single" w:sz="4" w:space="0" w:color="auto"/>
                                  </w:tcBorders>
                                  <w:shd w:val="clear" w:color="auto" w:fill="auto"/>
                                  <w:vAlign w:val="center"/>
                                  <w:hideMark/>
                                </w:tcPr>
                                <w:p w14:paraId="2EFC63D8" w14:textId="0A2C8351" w:rsidR="00AD50B5" w:rsidRPr="005665EA" w:rsidRDefault="00AD50B5" w:rsidP="006260C0">
                                  <w:pPr>
                                    <w:jc w:val="cente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 xml:space="preserve">1-6 </w:t>
                                  </w:r>
                                  <w:r w:rsidRPr="00AD50B5">
                                    <w:rPr>
                                      <w:rFonts w:ascii="Times New Roman" w:eastAsia="Times New Roman" w:hAnsi="Times New Roman" w:cs="Times New Roman"/>
                                      <w:color w:val="000000"/>
                                      <w:sz w:val="24"/>
                                      <w:szCs w:val="24"/>
                                    </w:rPr>
                                    <w:t>qts.</w:t>
                                  </w:r>
                                  <w:r w:rsidRPr="005665EA">
                                    <w:rPr>
                                      <w:rFonts w:ascii="Times New Roman" w:eastAsia="Times New Roman" w:hAnsi="Times New Roman" w:cs="Times New Roman"/>
                                      <w:color w:val="000000"/>
                                      <w:sz w:val="24"/>
                                      <w:szCs w:val="24"/>
                                    </w:rPr>
                                    <w:t xml:space="preserve"> depending on product. See Label.</w:t>
                                  </w:r>
                                </w:p>
                              </w:tc>
                              <w:tc>
                                <w:tcPr>
                                  <w:tcW w:w="5537" w:type="dxa"/>
                                  <w:vMerge w:val="restart"/>
                                  <w:tcBorders>
                                    <w:top w:val="nil"/>
                                    <w:left w:val="single" w:sz="4" w:space="0" w:color="auto"/>
                                    <w:bottom w:val="single" w:sz="4" w:space="0" w:color="auto"/>
                                    <w:right w:val="single" w:sz="4" w:space="0" w:color="auto"/>
                                  </w:tcBorders>
                                  <w:shd w:val="clear" w:color="auto" w:fill="auto"/>
                                  <w:vAlign w:val="center"/>
                                  <w:hideMark/>
                                </w:tcPr>
                                <w:p w14:paraId="238F2B1D" w14:textId="77777777" w:rsidR="00AD50B5" w:rsidRPr="005665EA" w:rsidRDefault="00AD50B5" w:rsidP="006260C0">
                                  <w:pPr>
                                    <w:jc w:val="cente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 xml:space="preserve">Mineral crop oils do not control aphids but will reduce transmission and acquisition of stylet-borne viruses like PVY and PVA. Coverage is critical, therefore higher volumes, higher pressures and a 5-7 day spray schedule are needed to ensure coverage of foliage. These products can be used with conventional insecticides and fungicides- </w:t>
                                  </w:r>
                                  <w:r w:rsidRPr="005665EA">
                                    <w:rPr>
                                      <w:rFonts w:ascii="TimesNewRomanPS" w:eastAsia="Times New Roman" w:hAnsi="TimesNewRomanPS" w:cs="Times New Roman"/>
                                      <w:b/>
                                      <w:bCs/>
                                      <w:color w:val="000000"/>
                                      <w:sz w:val="24"/>
                                      <w:szCs w:val="24"/>
                                    </w:rPr>
                                    <w:t xml:space="preserve">CHECK THE LABEL. Do not use with TPTH or copper-based fungicides </w:t>
                                  </w:r>
                                  <w:r w:rsidRPr="005665EA">
                                    <w:rPr>
                                      <w:rFonts w:ascii="Times New Roman" w:eastAsia="Times New Roman" w:hAnsi="Times New Roman" w:cs="Times New Roman"/>
                                      <w:color w:val="000000"/>
                                      <w:sz w:val="24"/>
                                      <w:szCs w:val="24"/>
                                    </w:rPr>
                                    <w:t xml:space="preserve">Most labels have a 4 hr. reentry period. </w:t>
                                  </w:r>
                                </w:p>
                              </w:tc>
                            </w:tr>
                            <w:tr w:rsidR="00AD50B5" w:rsidRPr="006D08DD" w14:paraId="4FFC2261"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2EB7DB07"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Glacier Spray Fluid</w:t>
                                  </w:r>
                                </w:p>
                              </w:tc>
                              <w:tc>
                                <w:tcPr>
                                  <w:tcW w:w="1884" w:type="dxa"/>
                                  <w:vMerge/>
                                  <w:tcBorders>
                                    <w:top w:val="nil"/>
                                    <w:left w:val="single" w:sz="4" w:space="0" w:color="auto"/>
                                    <w:bottom w:val="single" w:sz="4" w:space="0" w:color="auto"/>
                                    <w:right w:val="single" w:sz="4" w:space="0" w:color="auto"/>
                                  </w:tcBorders>
                                  <w:vAlign w:val="center"/>
                                  <w:hideMark/>
                                </w:tcPr>
                                <w:p w14:paraId="5E5A54C9"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A739A88"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51AF9BA0"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16BFCE50"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JMS Stylet Oil</w:t>
                                  </w:r>
                                </w:p>
                              </w:tc>
                              <w:tc>
                                <w:tcPr>
                                  <w:tcW w:w="1884" w:type="dxa"/>
                                  <w:vMerge/>
                                  <w:tcBorders>
                                    <w:top w:val="nil"/>
                                    <w:left w:val="single" w:sz="4" w:space="0" w:color="auto"/>
                                    <w:bottom w:val="single" w:sz="4" w:space="0" w:color="auto"/>
                                    <w:right w:val="single" w:sz="4" w:space="0" w:color="auto"/>
                                  </w:tcBorders>
                                  <w:vAlign w:val="center"/>
                                  <w:hideMark/>
                                </w:tcPr>
                                <w:p w14:paraId="575A9C31"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A26E86E"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1119385D"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58F236E5"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Organic Leaf oil</w:t>
                                  </w:r>
                                </w:p>
                              </w:tc>
                              <w:tc>
                                <w:tcPr>
                                  <w:tcW w:w="1884" w:type="dxa"/>
                                  <w:vMerge/>
                                  <w:tcBorders>
                                    <w:top w:val="nil"/>
                                    <w:left w:val="single" w:sz="4" w:space="0" w:color="auto"/>
                                    <w:bottom w:val="single" w:sz="4" w:space="0" w:color="auto"/>
                                    <w:right w:val="single" w:sz="4" w:space="0" w:color="auto"/>
                                  </w:tcBorders>
                                  <w:vAlign w:val="center"/>
                                  <w:hideMark/>
                                </w:tcPr>
                                <w:p w14:paraId="5F30CD00"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6E3562B9"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6DF9929E"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0F9403A8"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PureSpray</w:t>
                                  </w:r>
                                </w:p>
                              </w:tc>
                              <w:tc>
                                <w:tcPr>
                                  <w:tcW w:w="1884" w:type="dxa"/>
                                  <w:vMerge/>
                                  <w:tcBorders>
                                    <w:top w:val="nil"/>
                                    <w:left w:val="single" w:sz="4" w:space="0" w:color="auto"/>
                                    <w:bottom w:val="single" w:sz="4" w:space="0" w:color="auto"/>
                                    <w:right w:val="single" w:sz="4" w:space="0" w:color="auto"/>
                                  </w:tcBorders>
                                  <w:vAlign w:val="center"/>
                                  <w:hideMark/>
                                </w:tcPr>
                                <w:p w14:paraId="3C5CFC87"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56509F3C"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6D3F8854"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1A7A9EBA"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Seasons Spray Oil</w:t>
                                  </w:r>
                                </w:p>
                              </w:tc>
                              <w:tc>
                                <w:tcPr>
                                  <w:tcW w:w="1884" w:type="dxa"/>
                                  <w:vMerge/>
                                  <w:tcBorders>
                                    <w:top w:val="nil"/>
                                    <w:left w:val="single" w:sz="4" w:space="0" w:color="auto"/>
                                    <w:bottom w:val="single" w:sz="4" w:space="0" w:color="auto"/>
                                    <w:right w:val="single" w:sz="4" w:space="0" w:color="auto"/>
                                  </w:tcBorders>
                                  <w:vAlign w:val="center"/>
                                  <w:hideMark/>
                                </w:tcPr>
                                <w:p w14:paraId="6D280BA0"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3452F2F6"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6838C33D"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395DEADD"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Sunco Sunspray</w:t>
                                  </w:r>
                                </w:p>
                              </w:tc>
                              <w:tc>
                                <w:tcPr>
                                  <w:tcW w:w="1884" w:type="dxa"/>
                                  <w:vMerge/>
                                  <w:tcBorders>
                                    <w:top w:val="nil"/>
                                    <w:left w:val="single" w:sz="4" w:space="0" w:color="auto"/>
                                    <w:bottom w:val="single" w:sz="4" w:space="0" w:color="auto"/>
                                    <w:right w:val="single" w:sz="4" w:space="0" w:color="auto"/>
                                  </w:tcBorders>
                                  <w:vAlign w:val="center"/>
                                  <w:hideMark/>
                                </w:tcPr>
                                <w:p w14:paraId="6307ECEF"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219860F"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27305A56"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64A6FA89"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Superior 70</w:t>
                                  </w:r>
                                </w:p>
                              </w:tc>
                              <w:tc>
                                <w:tcPr>
                                  <w:tcW w:w="1884" w:type="dxa"/>
                                  <w:vMerge/>
                                  <w:tcBorders>
                                    <w:top w:val="nil"/>
                                    <w:left w:val="single" w:sz="4" w:space="0" w:color="auto"/>
                                    <w:bottom w:val="single" w:sz="4" w:space="0" w:color="auto"/>
                                    <w:right w:val="single" w:sz="4" w:space="0" w:color="auto"/>
                                  </w:tcBorders>
                                  <w:vAlign w:val="center"/>
                                  <w:hideMark/>
                                </w:tcPr>
                                <w:p w14:paraId="74E651E0"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2E00519"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0A49BF9F"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05066F4F"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Ultra- Fine</w:t>
                                  </w:r>
                                </w:p>
                              </w:tc>
                              <w:tc>
                                <w:tcPr>
                                  <w:tcW w:w="1884" w:type="dxa"/>
                                  <w:vMerge/>
                                  <w:tcBorders>
                                    <w:top w:val="nil"/>
                                    <w:left w:val="single" w:sz="4" w:space="0" w:color="auto"/>
                                    <w:bottom w:val="single" w:sz="4" w:space="0" w:color="auto"/>
                                    <w:right w:val="single" w:sz="4" w:space="0" w:color="auto"/>
                                  </w:tcBorders>
                                  <w:vAlign w:val="center"/>
                                  <w:hideMark/>
                                </w:tcPr>
                                <w:p w14:paraId="62E8E9E9"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1C628309"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086DCBE7"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4A48F7F3"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Vazyl-Y</w:t>
                                  </w:r>
                                </w:p>
                              </w:tc>
                              <w:tc>
                                <w:tcPr>
                                  <w:tcW w:w="1884" w:type="dxa"/>
                                  <w:vMerge/>
                                  <w:tcBorders>
                                    <w:top w:val="nil"/>
                                    <w:left w:val="single" w:sz="4" w:space="0" w:color="auto"/>
                                    <w:bottom w:val="single" w:sz="4" w:space="0" w:color="auto"/>
                                    <w:right w:val="single" w:sz="4" w:space="0" w:color="auto"/>
                                  </w:tcBorders>
                                  <w:vAlign w:val="center"/>
                                  <w:hideMark/>
                                </w:tcPr>
                                <w:p w14:paraId="6C5D002A"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6DC31C2" w14:textId="77777777" w:rsidR="00AD50B5" w:rsidRPr="006D08DD" w:rsidRDefault="00AD50B5" w:rsidP="006260C0">
                                  <w:pPr>
                                    <w:rPr>
                                      <w:rFonts w:ascii="Times New Roman" w:eastAsia="Times New Roman" w:hAnsi="Times New Roman" w:cs="Times New Roman"/>
                                      <w:color w:val="000000"/>
                                      <w:sz w:val="22"/>
                                      <w:szCs w:val="22"/>
                                    </w:rPr>
                                  </w:pPr>
                                </w:p>
                              </w:tc>
                            </w:tr>
                          </w:tbl>
                          <w:p w14:paraId="77340A06" w14:textId="77777777" w:rsidR="00AD50B5" w:rsidRDefault="00AD50B5" w:rsidP="007A38FA"/>
                          <w:p w14:paraId="22716F5C" w14:textId="77777777" w:rsidR="00AD50B5" w:rsidRDefault="00AD50B5" w:rsidP="007A38FA"/>
                          <w:p w14:paraId="74C9D48A" w14:textId="77777777" w:rsidR="00AD50B5" w:rsidRDefault="00AD50B5" w:rsidP="007A38FA"/>
                          <w:p w14:paraId="7DEBB434" w14:textId="77777777" w:rsidR="00AD50B5" w:rsidRDefault="00AD50B5" w:rsidP="007A38FA"/>
                          <w:p w14:paraId="566D3BAE" w14:textId="77777777" w:rsidR="00AD50B5" w:rsidRDefault="00AD50B5" w:rsidP="007A3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3EC0" id="Text Box 61" o:spid="_x0000_s1047" type="#_x0000_t202" style="position:absolute;margin-left:55.4pt;margin-top:41.65pt;width:499.8pt;height:287.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" filled="f" stroked="f">
                <v:textbox>
                  <w:txbxContent>
                    <w:p w14:paraId="1DD836EC" w14:textId="4E984671" w:rsidR="00AD50B5" w:rsidRPr="005665EA" w:rsidRDefault="00AD50B5" w:rsidP="007A38FA">
                      <w:pPr>
                        <w:rPr>
                          <w:b/>
                          <w:sz w:val="28"/>
                          <w:szCs w:val="28"/>
                        </w:rPr>
                      </w:pPr>
                      <w:r w:rsidRPr="005665EA">
                        <w:rPr>
                          <w:b/>
                          <w:sz w:val="28"/>
                          <w:szCs w:val="28"/>
                        </w:rPr>
                        <w:t xml:space="preserve">Table </w:t>
                      </w:r>
                      <w:r>
                        <w:rPr>
                          <w:b/>
                          <w:sz w:val="28"/>
                          <w:szCs w:val="28"/>
                        </w:rPr>
                        <w:t>1</w:t>
                      </w:r>
                      <w:r w:rsidRPr="005665EA">
                        <w:rPr>
                          <w:b/>
                          <w:sz w:val="28"/>
                          <w:szCs w:val="28"/>
                        </w:rPr>
                        <w:t>.</w:t>
                      </w:r>
                      <w:r>
                        <w:rPr>
                          <w:b/>
                          <w:sz w:val="28"/>
                          <w:szCs w:val="28"/>
                        </w:rPr>
                        <w:t xml:space="preserve"> </w:t>
                      </w:r>
                      <w:r w:rsidRPr="005665EA">
                        <w:rPr>
                          <w:b/>
                          <w:sz w:val="28"/>
                          <w:szCs w:val="28"/>
                        </w:rPr>
                        <w:t xml:space="preserve"> Mineral Oils</w:t>
                      </w:r>
                    </w:p>
                    <w:p w14:paraId="0ABFAEB0" w14:textId="77777777" w:rsidR="00AD50B5" w:rsidRDefault="00AD50B5" w:rsidP="007A38FA"/>
                    <w:tbl>
                      <w:tblPr>
                        <w:tblW w:w="9736" w:type="dxa"/>
                        <w:tblInd w:w="93" w:type="dxa"/>
                        <w:tblLook w:val="04A0" w:firstRow="1" w:lastRow="0" w:firstColumn="1" w:lastColumn="0" w:noHBand="0" w:noVBand="1"/>
                      </w:tblPr>
                      <w:tblGrid>
                        <w:gridCol w:w="2315"/>
                        <w:gridCol w:w="1884"/>
                        <w:gridCol w:w="5537"/>
                      </w:tblGrid>
                      <w:tr w:rsidR="00AD50B5" w:rsidRPr="006D08DD" w14:paraId="69B0EFF1" w14:textId="77777777" w:rsidTr="005665EA">
                        <w:trPr>
                          <w:trHeight w:val="1355"/>
                        </w:trPr>
                        <w:tc>
                          <w:tcPr>
                            <w:tcW w:w="23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D5D31" w14:textId="77777777" w:rsidR="00AD50B5" w:rsidRPr="005665EA" w:rsidRDefault="00AD50B5" w:rsidP="006260C0">
                            <w:pPr>
                              <w:jc w:val="center"/>
                              <w:rPr>
                                <w:rFonts w:ascii="Times New Roman" w:eastAsia="Times New Roman" w:hAnsi="Times New Roman" w:cs="Times New Roman"/>
                                <w:b/>
                                <w:bCs/>
                                <w:color w:val="000000"/>
                                <w:sz w:val="24"/>
                                <w:szCs w:val="24"/>
                              </w:rPr>
                            </w:pPr>
                            <w:r w:rsidRPr="005665EA">
                              <w:rPr>
                                <w:rFonts w:ascii="Times New Roman" w:eastAsia="Times New Roman" w:hAnsi="Times New Roman" w:cs="Times New Roman"/>
                                <w:b/>
                                <w:bCs/>
                                <w:color w:val="000000"/>
                                <w:sz w:val="24"/>
                                <w:szCs w:val="24"/>
                              </w:rPr>
                              <w:t>Some Common Petroleum-based High Paraffinic Mineral  Oils</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14:paraId="0E0D170A" w14:textId="77777777" w:rsidR="00AD50B5" w:rsidRPr="005665EA" w:rsidRDefault="00AD50B5" w:rsidP="006260C0">
                            <w:pPr>
                              <w:jc w:val="center"/>
                              <w:rPr>
                                <w:rFonts w:ascii="Calibri" w:eastAsia="Times New Roman" w:hAnsi="Calibri" w:cs="Times New Roman"/>
                                <w:b/>
                                <w:bCs/>
                                <w:color w:val="000000"/>
                                <w:sz w:val="24"/>
                                <w:szCs w:val="24"/>
                              </w:rPr>
                            </w:pPr>
                            <w:r w:rsidRPr="005665EA">
                              <w:rPr>
                                <w:rFonts w:ascii="Calibri" w:eastAsia="Times New Roman" w:hAnsi="Calibri" w:cs="Times New Roman"/>
                                <w:b/>
                                <w:bCs/>
                                <w:color w:val="000000"/>
                                <w:sz w:val="24"/>
                                <w:szCs w:val="24"/>
                              </w:rPr>
                              <w:t>Rate</w:t>
                            </w:r>
                          </w:p>
                        </w:tc>
                        <w:tc>
                          <w:tcPr>
                            <w:tcW w:w="5537" w:type="dxa"/>
                            <w:tcBorders>
                              <w:top w:val="single" w:sz="4" w:space="0" w:color="auto"/>
                              <w:left w:val="nil"/>
                              <w:bottom w:val="single" w:sz="4" w:space="0" w:color="auto"/>
                              <w:right w:val="single" w:sz="4" w:space="0" w:color="auto"/>
                            </w:tcBorders>
                            <w:shd w:val="clear" w:color="auto" w:fill="auto"/>
                            <w:noWrap/>
                            <w:vAlign w:val="bottom"/>
                            <w:hideMark/>
                          </w:tcPr>
                          <w:p w14:paraId="2739A663" w14:textId="77777777" w:rsidR="00AD50B5" w:rsidRPr="005665EA" w:rsidRDefault="00AD50B5" w:rsidP="006260C0">
                            <w:pPr>
                              <w:rPr>
                                <w:rFonts w:ascii="Calibri" w:eastAsia="Times New Roman" w:hAnsi="Calibri" w:cs="Times New Roman"/>
                                <w:b/>
                                <w:bCs/>
                                <w:color w:val="000000"/>
                                <w:sz w:val="24"/>
                                <w:szCs w:val="24"/>
                              </w:rPr>
                            </w:pPr>
                            <w:r w:rsidRPr="005665EA">
                              <w:rPr>
                                <w:rFonts w:ascii="Calibri" w:eastAsia="Times New Roman" w:hAnsi="Calibri" w:cs="Times New Roman"/>
                                <w:b/>
                                <w:bCs/>
                                <w:color w:val="000000"/>
                                <w:sz w:val="24"/>
                                <w:szCs w:val="24"/>
                              </w:rPr>
                              <w:t>Notes</w:t>
                            </w:r>
                          </w:p>
                        </w:tc>
                      </w:tr>
                      <w:tr w:rsidR="00AD50B5" w:rsidRPr="006D08DD" w14:paraId="4675C29D"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43F1D16F"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Aphoil</w:t>
                            </w:r>
                          </w:p>
                        </w:tc>
                        <w:tc>
                          <w:tcPr>
                            <w:tcW w:w="1884" w:type="dxa"/>
                            <w:vMerge w:val="restart"/>
                            <w:tcBorders>
                              <w:top w:val="nil"/>
                              <w:left w:val="single" w:sz="4" w:space="0" w:color="auto"/>
                              <w:bottom w:val="single" w:sz="4" w:space="0" w:color="auto"/>
                              <w:right w:val="single" w:sz="4" w:space="0" w:color="auto"/>
                            </w:tcBorders>
                            <w:shd w:val="clear" w:color="auto" w:fill="auto"/>
                            <w:vAlign w:val="center"/>
                            <w:hideMark/>
                          </w:tcPr>
                          <w:p w14:paraId="2EFC63D8" w14:textId="0A2C8351" w:rsidR="00AD50B5" w:rsidRPr="005665EA" w:rsidRDefault="00AD50B5" w:rsidP="006260C0">
                            <w:pPr>
                              <w:jc w:val="cente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 xml:space="preserve">1-6 </w:t>
                            </w:r>
                            <w:r w:rsidRPr="00AD50B5">
                              <w:rPr>
                                <w:rFonts w:ascii="Times New Roman" w:eastAsia="Times New Roman" w:hAnsi="Times New Roman" w:cs="Times New Roman"/>
                                <w:color w:val="000000"/>
                                <w:sz w:val="24"/>
                                <w:szCs w:val="24"/>
                              </w:rPr>
                              <w:t>qts.</w:t>
                            </w:r>
                            <w:r w:rsidRPr="005665EA">
                              <w:rPr>
                                <w:rFonts w:ascii="Times New Roman" w:eastAsia="Times New Roman" w:hAnsi="Times New Roman" w:cs="Times New Roman"/>
                                <w:color w:val="000000"/>
                                <w:sz w:val="24"/>
                                <w:szCs w:val="24"/>
                              </w:rPr>
                              <w:t xml:space="preserve"> depending on product. See Label.</w:t>
                            </w:r>
                          </w:p>
                        </w:tc>
                        <w:tc>
                          <w:tcPr>
                            <w:tcW w:w="5537" w:type="dxa"/>
                            <w:vMerge w:val="restart"/>
                            <w:tcBorders>
                              <w:top w:val="nil"/>
                              <w:left w:val="single" w:sz="4" w:space="0" w:color="auto"/>
                              <w:bottom w:val="single" w:sz="4" w:space="0" w:color="auto"/>
                              <w:right w:val="single" w:sz="4" w:space="0" w:color="auto"/>
                            </w:tcBorders>
                            <w:shd w:val="clear" w:color="auto" w:fill="auto"/>
                            <w:vAlign w:val="center"/>
                            <w:hideMark/>
                          </w:tcPr>
                          <w:p w14:paraId="238F2B1D" w14:textId="77777777" w:rsidR="00AD50B5" w:rsidRPr="005665EA" w:rsidRDefault="00AD50B5" w:rsidP="006260C0">
                            <w:pPr>
                              <w:jc w:val="cente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 xml:space="preserve">Mineral crop oils do not control aphids but will reduce transmission and acquisition of stylet-borne viruses like PVY and PVA. Coverage is critical, therefore higher volumes, higher pressures and a 5-7 day spray schedule are needed to ensure coverage of foliage. These products can be used with conventional insecticides and fungicides- </w:t>
                            </w:r>
                            <w:r w:rsidRPr="005665EA">
                              <w:rPr>
                                <w:rFonts w:ascii="TimesNewRomanPS" w:eastAsia="Times New Roman" w:hAnsi="TimesNewRomanPS" w:cs="Times New Roman"/>
                                <w:b/>
                                <w:bCs/>
                                <w:color w:val="000000"/>
                                <w:sz w:val="24"/>
                                <w:szCs w:val="24"/>
                              </w:rPr>
                              <w:t xml:space="preserve">CHECK THE LABEL. Do not use with TPTH or copper-based fungicides </w:t>
                            </w:r>
                            <w:r w:rsidRPr="005665EA">
                              <w:rPr>
                                <w:rFonts w:ascii="Times New Roman" w:eastAsia="Times New Roman" w:hAnsi="Times New Roman" w:cs="Times New Roman"/>
                                <w:color w:val="000000"/>
                                <w:sz w:val="24"/>
                                <w:szCs w:val="24"/>
                              </w:rPr>
                              <w:t xml:space="preserve">Most labels have a 4 hr. reentry period. </w:t>
                            </w:r>
                          </w:p>
                        </w:tc>
                      </w:tr>
                      <w:tr w:rsidR="00AD50B5" w:rsidRPr="006D08DD" w14:paraId="4FFC2261"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2EB7DB07"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Glacier Spray Fluid</w:t>
                            </w:r>
                          </w:p>
                        </w:tc>
                        <w:tc>
                          <w:tcPr>
                            <w:tcW w:w="1884" w:type="dxa"/>
                            <w:vMerge/>
                            <w:tcBorders>
                              <w:top w:val="nil"/>
                              <w:left w:val="single" w:sz="4" w:space="0" w:color="auto"/>
                              <w:bottom w:val="single" w:sz="4" w:space="0" w:color="auto"/>
                              <w:right w:val="single" w:sz="4" w:space="0" w:color="auto"/>
                            </w:tcBorders>
                            <w:vAlign w:val="center"/>
                            <w:hideMark/>
                          </w:tcPr>
                          <w:p w14:paraId="5E5A54C9"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A739A88"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51AF9BA0"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16BFCE50"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JMS Stylet Oil</w:t>
                            </w:r>
                          </w:p>
                        </w:tc>
                        <w:tc>
                          <w:tcPr>
                            <w:tcW w:w="1884" w:type="dxa"/>
                            <w:vMerge/>
                            <w:tcBorders>
                              <w:top w:val="nil"/>
                              <w:left w:val="single" w:sz="4" w:space="0" w:color="auto"/>
                              <w:bottom w:val="single" w:sz="4" w:space="0" w:color="auto"/>
                              <w:right w:val="single" w:sz="4" w:space="0" w:color="auto"/>
                            </w:tcBorders>
                            <w:vAlign w:val="center"/>
                            <w:hideMark/>
                          </w:tcPr>
                          <w:p w14:paraId="575A9C31"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A26E86E"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1119385D"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58F236E5"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Organic Leaf oil</w:t>
                            </w:r>
                          </w:p>
                        </w:tc>
                        <w:tc>
                          <w:tcPr>
                            <w:tcW w:w="1884" w:type="dxa"/>
                            <w:vMerge/>
                            <w:tcBorders>
                              <w:top w:val="nil"/>
                              <w:left w:val="single" w:sz="4" w:space="0" w:color="auto"/>
                              <w:bottom w:val="single" w:sz="4" w:space="0" w:color="auto"/>
                              <w:right w:val="single" w:sz="4" w:space="0" w:color="auto"/>
                            </w:tcBorders>
                            <w:vAlign w:val="center"/>
                            <w:hideMark/>
                          </w:tcPr>
                          <w:p w14:paraId="5F30CD00"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6E3562B9"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6DF9929E"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0F9403A8"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PureSpray</w:t>
                            </w:r>
                          </w:p>
                        </w:tc>
                        <w:tc>
                          <w:tcPr>
                            <w:tcW w:w="1884" w:type="dxa"/>
                            <w:vMerge/>
                            <w:tcBorders>
                              <w:top w:val="nil"/>
                              <w:left w:val="single" w:sz="4" w:space="0" w:color="auto"/>
                              <w:bottom w:val="single" w:sz="4" w:space="0" w:color="auto"/>
                              <w:right w:val="single" w:sz="4" w:space="0" w:color="auto"/>
                            </w:tcBorders>
                            <w:vAlign w:val="center"/>
                            <w:hideMark/>
                          </w:tcPr>
                          <w:p w14:paraId="3C5CFC87"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56509F3C"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6D3F8854"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1A7A9EBA"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Seasons Spray Oil</w:t>
                            </w:r>
                          </w:p>
                        </w:tc>
                        <w:tc>
                          <w:tcPr>
                            <w:tcW w:w="1884" w:type="dxa"/>
                            <w:vMerge/>
                            <w:tcBorders>
                              <w:top w:val="nil"/>
                              <w:left w:val="single" w:sz="4" w:space="0" w:color="auto"/>
                              <w:bottom w:val="single" w:sz="4" w:space="0" w:color="auto"/>
                              <w:right w:val="single" w:sz="4" w:space="0" w:color="auto"/>
                            </w:tcBorders>
                            <w:vAlign w:val="center"/>
                            <w:hideMark/>
                          </w:tcPr>
                          <w:p w14:paraId="6D280BA0"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3452F2F6"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6838C33D"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395DEADD"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Sunco Sunspray</w:t>
                            </w:r>
                          </w:p>
                        </w:tc>
                        <w:tc>
                          <w:tcPr>
                            <w:tcW w:w="1884" w:type="dxa"/>
                            <w:vMerge/>
                            <w:tcBorders>
                              <w:top w:val="nil"/>
                              <w:left w:val="single" w:sz="4" w:space="0" w:color="auto"/>
                              <w:bottom w:val="single" w:sz="4" w:space="0" w:color="auto"/>
                              <w:right w:val="single" w:sz="4" w:space="0" w:color="auto"/>
                            </w:tcBorders>
                            <w:vAlign w:val="center"/>
                            <w:hideMark/>
                          </w:tcPr>
                          <w:p w14:paraId="6307ECEF"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219860F"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27305A56"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64A6FA89"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Superior 70</w:t>
                            </w:r>
                          </w:p>
                        </w:tc>
                        <w:tc>
                          <w:tcPr>
                            <w:tcW w:w="1884" w:type="dxa"/>
                            <w:vMerge/>
                            <w:tcBorders>
                              <w:top w:val="nil"/>
                              <w:left w:val="single" w:sz="4" w:space="0" w:color="auto"/>
                              <w:bottom w:val="single" w:sz="4" w:space="0" w:color="auto"/>
                              <w:right w:val="single" w:sz="4" w:space="0" w:color="auto"/>
                            </w:tcBorders>
                            <w:vAlign w:val="center"/>
                            <w:hideMark/>
                          </w:tcPr>
                          <w:p w14:paraId="74E651E0"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2E00519"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0A49BF9F"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05066F4F"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Ultra- Fine</w:t>
                            </w:r>
                          </w:p>
                        </w:tc>
                        <w:tc>
                          <w:tcPr>
                            <w:tcW w:w="1884" w:type="dxa"/>
                            <w:vMerge/>
                            <w:tcBorders>
                              <w:top w:val="nil"/>
                              <w:left w:val="single" w:sz="4" w:space="0" w:color="auto"/>
                              <w:bottom w:val="single" w:sz="4" w:space="0" w:color="auto"/>
                              <w:right w:val="single" w:sz="4" w:space="0" w:color="auto"/>
                            </w:tcBorders>
                            <w:vAlign w:val="center"/>
                            <w:hideMark/>
                          </w:tcPr>
                          <w:p w14:paraId="62E8E9E9"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1C628309" w14:textId="77777777" w:rsidR="00AD50B5" w:rsidRPr="006D08DD" w:rsidRDefault="00AD50B5" w:rsidP="006260C0">
                            <w:pPr>
                              <w:rPr>
                                <w:rFonts w:ascii="Times New Roman" w:eastAsia="Times New Roman" w:hAnsi="Times New Roman" w:cs="Times New Roman"/>
                                <w:color w:val="000000"/>
                                <w:sz w:val="22"/>
                                <w:szCs w:val="22"/>
                              </w:rPr>
                            </w:pPr>
                          </w:p>
                        </w:tc>
                      </w:tr>
                      <w:tr w:rsidR="00AD50B5" w:rsidRPr="006D08DD" w14:paraId="086DCBE7" w14:textId="77777777" w:rsidTr="005665EA">
                        <w:trPr>
                          <w:trHeight w:val="339"/>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4A48F7F3" w14:textId="77777777" w:rsidR="00AD50B5" w:rsidRPr="005665EA" w:rsidRDefault="00AD50B5" w:rsidP="006260C0">
                            <w:pPr>
                              <w:rPr>
                                <w:rFonts w:ascii="Times New Roman" w:eastAsia="Times New Roman" w:hAnsi="Times New Roman" w:cs="Times New Roman"/>
                                <w:color w:val="000000"/>
                                <w:sz w:val="24"/>
                                <w:szCs w:val="24"/>
                              </w:rPr>
                            </w:pPr>
                            <w:r w:rsidRPr="005665EA">
                              <w:rPr>
                                <w:rFonts w:ascii="Times New Roman" w:eastAsia="Times New Roman" w:hAnsi="Times New Roman" w:cs="Times New Roman"/>
                                <w:color w:val="000000"/>
                                <w:sz w:val="24"/>
                                <w:szCs w:val="24"/>
                              </w:rPr>
                              <w:t>Vazyl-Y</w:t>
                            </w:r>
                          </w:p>
                        </w:tc>
                        <w:tc>
                          <w:tcPr>
                            <w:tcW w:w="1884" w:type="dxa"/>
                            <w:vMerge/>
                            <w:tcBorders>
                              <w:top w:val="nil"/>
                              <w:left w:val="single" w:sz="4" w:space="0" w:color="auto"/>
                              <w:bottom w:val="single" w:sz="4" w:space="0" w:color="auto"/>
                              <w:right w:val="single" w:sz="4" w:space="0" w:color="auto"/>
                            </w:tcBorders>
                            <w:vAlign w:val="center"/>
                            <w:hideMark/>
                          </w:tcPr>
                          <w:p w14:paraId="6C5D002A" w14:textId="77777777" w:rsidR="00AD50B5" w:rsidRPr="006D08DD" w:rsidRDefault="00AD50B5" w:rsidP="006260C0">
                            <w:pPr>
                              <w:rPr>
                                <w:rFonts w:ascii="Times New Roman" w:eastAsia="Times New Roman" w:hAnsi="Times New Roman" w:cs="Times New Roman"/>
                                <w:color w:val="000000"/>
                                <w:sz w:val="22"/>
                                <w:szCs w:val="22"/>
                              </w:rPr>
                            </w:pPr>
                          </w:p>
                        </w:tc>
                        <w:tc>
                          <w:tcPr>
                            <w:tcW w:w="5537" w:type="dxa"/>
                            <w:vMerge/>
                            <w:tcBorders>
                              <w:top w:val="nil"/>
                              <w:left w:val="single" w:sz="4" w:space="0" w:color="auto"/>
                              <w:bottom w:val="single" w:sz="4" w:space="0" w:color="auto"/>
                              <w:right w:val="single" w:sz="4" w:space="0" w:color="auto"/>
                            </w:tcBorders>
                            <w:vAlign w:val="center"/>
                            <w:hideMark/>
                          </w:tcPr>
                          <w:p w14:paraId="46DC31C2" w14:textId="77777777" w:rsidR="00AD50B5" w:rsidRPr="006D08DD" w:rsidRDefault="00AD50B5" w:rsidP="006260C0">
                            <w:pPr>
                              <w:rPr>
                                <w:rFonts w:ascii="Times New Roman" w:eastAsia="Times New Roman" w:hAnsi="Times New Roman" w:cs="Times New Roman"/>
                                <w:color w:val="000000"/>
                                <w:sz w:val="22"/>
                                <w:szCs w:val="22"/>
                              </w:rPr>
                            </w:pPr>
                          </w:p>
                        </w:tc>
                      </w:tr>
                    </w:tbl>
                    <w:p w14:paraId="77340A06" w14:textId="77777777" w:rsidR="00AD50B5" w:rsidRDefault="00AD50B5" w:rsidP="007A38FA"/>
                    <w:p w14:paraId="22716F5C" w14:textId="77777777" w:rsidR="00AD50B5" w:rsidRDefault="00AD50B5" w:rsidP="007A38FA"/>
                    <w:p w14:paraId="74C9D48A" w14:textId="77777777" w:rsidR="00AD50B5" w:rsidRDefault="00AD50B5" w:rsidP="007A38FA"/>
                    <w:p w14:paraId="7DEBB434" w14:textId="77777777" w:rsidR="00AD50B5" w:rsidRDefault="00AD50B5" w:rsidP="007A38FA"/>
                    <w:p w14:paraId="566D3BAE" w14:textId="77777777" w:rsidR="00AD50B5" w:rsidRDefault="00AD50B5" w:rsidP="007A38FA"/>
                  </w:txbxContent>
                </v:textbox>
                <w10:wrap type="through" anchorx="page" anchory="page"/>
              </v:shape>
            </w:pict>
          </mc:Fallback>
        </mc:AlternateContent>
      </w:r>
      <w:r w:rsidR="008E5579" w:rsidRPr="002748DE">
        <w:rPr>
          <w:noProof/>
        </w:rPr>
        <mc:AlternateContent>
          <mc:Choice Requires="wps">
            <w:drawing>
              <wp:anchor distT="0" distB="0" distL="114300" distR="114300" simplePos="0" relativeHeight="251707392" behindDoc="0" locked="0" layoutInCell="1" allowOverlap="1" wp14:anchorId="655A1BA6" wp14:editId="737B7F45">
                <wp:simplePos x="0" y="0"/>
                <wp:positionH relativeFrom="page">
                  <wp:posOffset>511175</wp:posOffset>
                </wp:positionH>
                <wp:positionV relativeFrom="page">
                  <wp:posOffset>7781925</wp:posOffset>
                </wp:positionV>
                <wp:extent cx="6804025" cy="1819275"/>
                <wp:effectExtent l="0" t="0" r="0" b="9525"/>
                <wp:wrapThrough wrapText="bothSides">
                  <wp:wrapPolygon edited="0">
                    <wp:start x="81" y="0"/>
                    <wp:lineTo x="81" y="21412"/>
                    <wp:lineTo x="21449" y="21412"/>
                    <wp:lineTo x="21449" y="0"/>
                    <wp:lineTo x="81" y="0"/>
                  </wp:wrapPolygon>
                </wp:wrapThrough>
                <wp:docPr id="58" name="Text Box 58"/>
                <wp:cNvGraphicFramePr/>
                <a:graphic xmlns:a="http://schemas.openxmlformats.org/drawingml/2006/main">
                  <a:graphicData uri="http://schemas.microsoft.com/office/word/2010/wordprocessingShape">
                    <wps:wsp>
                      <wps:cNvSpPr txBox="1"/>
                      <wps:spPr>
                        <a:xfrm>
                          <a:off x="0" y="0"/>
                          <a:ext cx="6804025" cy="1819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CB06CC" w14:textId="77777777" w:rsidR="00AD50B5" w:rsidRPr="00B8577C" w:rsidRDefault="00AD50B5" w:rsidP="005665EA">
                            <w:pPr>
                              <w:jc w:val="both"/>
                              <w:rPr>
                                <w:rFonts w:cs="Arial"/>
                                <w:color w:val="464646"/>
                                <w:sz w:val="24"/>
                                <w:szCs w:val="24"/>
                              </w:rPr>
                            </w:pPr>
                            <w:r w:rsidRPr="00B8577C">
                              <w:rPr>
                                <w:rFonts w:cs="Arial"/>
                                <w:color w:val="464646"/>
                                <w:sz w:val="24"/>
                                <w:szCs w:val="24"/>
                              </w:rPr>
                              <w:t>PESTICIDE USE: Pesticide usage suggestions provided in MSU Extension materials are intended to serve only as a guide and are published for educational purposes. If any suggestions conflict with a product label, follow the product label instructions. Read and follow all product labels carefully.</w:t>
                            </w:r>
                          </w:p>
                          <w:p w14:paraId="1ED068CC" w14:textId="77777777" w:rsidR="00AD50B5" w:rsidRPr="00B8577C" w:rsidRDefault="00AD50B5" w:rsidP="005665EA">
                            <w:pPr>
                              <w:jc w:val="both"/>
                              <w:rPr>
                                <w:rFonts w:cs="Arial"/>
                                <w:color w:val="464646"/>
                                <w:sz w:val="24"/>
                                <w:szCs w:val="24"/>
                              </w:rPr>
                            </w:pPr>
                          </w:p>
                          <w:p w14:paraId="3C5125CA" w14:textId="77777777" w:rsidR="00AD50B5" w:rsidRPr="00B8577C" w:rsidRDefault="00AD50B5" w:rsidP="005665EA">
                            <w:pPr>
                              <w:jc w:val="both"/>
                              <w:rPr>
                                <w:sz w:val="24"/>
                                <w:szCs w:val="24"/>
                              </w:rPr>
                            </w:pPr>
                            <w:r w:rsidRPr="00B8577C">
                              <w:rPr>
                                <w:rFonts w:cs="Arial"/>
                                <w:color w:val="464646"/>
                                <w:sz w:val="24"/>
                                <w:szCs w:val="24"/>
                              </w:rPr>
                              <w:t>Disclaimer:  This is not an endorsement of any of the products listed here. Many other products exist.  Please consult product labels for rates, proper intervals, and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1BA6" id="Text Box 58" o:spid="_x0000_s1048" type="#_x0000_t202" style="position:absolute;margin-left:40.25pt;margin-top:612.75pt;width:535.75pt;height:143.2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" filled="f" stroked="f">
                <v:textbox>
                  <w:txbxContent>
                    <w:p w14:paraId="03CB06CC" w14:textId="77777777" w:rsidR="00AD50B5" w:rsidRPr="00B8577C" w:rsidRDefault="00AD50B5" w:rsidP="005665EA">
                      <w:pPr>
                        <w:jc w:val="both"/>
                        <w:rPr>
                          <w:rFonts w:cs="Arial"/>
                          <w:color w:val="464646"/>
                          <w:sz w:val="24"/>
                          <w:szCs w:val="24"/>
                        </w:rPr>
                      </w:pPr>
                      <w:r w:rsidRPr="00B8577C">
                        <w:rPr>
                          <w:rFonts w:cs="Arial"/>
                          <w:color w:val="464646"/>
                          <w:sz w:val="24"/>
                          <w:szCs w:val="24"/>
                        </w:rPr>
                        <w:t>PESTICIDE USE: Pesticide usage suggestions provided in MSU Extension materials are intended to serve only as a guide and are published for educational purposes. If any suggestions conflict with a product label, follow the product label instructions. Read and follow all product labels carefully.</w:t>
                      </w:r>
                    </w:p>
                    <w:p w14:paraId="1ED068CC" w14:textId="77777777" w:rsidR="00AD50B5" w:rsidRPr="00B8577C" w:rsidRDefault="00AD50B5" w:rsidP="005665EA">
                      <w:pPr>
                        <w:jc w:val="both"/>
                        <w:rPr>
                          <w:rFonts w:cs="Arial"/>
                          <w:color w:val="464646"/>
                          <w:sz w:val="24"/>
                          <w:szCs w:val="24"/>
                        </w:rPr>
                      </w:pPr>
                    </w:p>
                    <w:p w14:paraId="3C5125CA" w14:textId="77777777" w:rsidR="00AD50B5" w:rsidRPr="00B8577C" w:rsidRDefault="00AD50B5" w:rsidP="005665EA">
                      <w:pPr>
                        <w:jc w:val="both"/>
                        <w:rPr>
                          <w:sz w:val="24"/>
                          <w:szCs w:val="24"/>
                        </w:rPr>
                      </w:pPr>
                      <w:r w:rsidRPr="00B8577C">
                        <w:rPr>
                          <w:rFonts w:cs="Arial"/>
                          <w:color w:val="464646"/>
                          <w:sz w:val="24"/>
                          <w:szCs w:val="24"/>
                        </w:rPr>
                        <w:t>Disclaimer:  This is not an endorsement of any of the products listed here. Many other products exist.  Please consult product labels for rates, proper intervals, and recommendations.</w:t>
                      </w:r>
                    </w:p>
                  </w:txbxContent>
                </v:textbox>
                <w10:wrap type="through" anchorx="page" anchory="page"/>
              </v:shape>
            </w:pict>
          </mc:Fallback>
        </mc:AlternateContent>
      </w:r>
      <w:r w:rsidR="007A38FA">
        <w:rPr>
          <w:noProof/>
        </w:rPr>
        <w:drawing>
          <wp:anchor distT="0" distB="0" distL="114300" distR="114300" simplePos="0" relativeHeight="251712512" behindDoc="0" locked="0" layoutInCell="1" allowOverlap="1" wp14:anchorId="77BBC7D0" wp14:editId="3E02CB7B">
            <wp:simplePos x="0" y="0"/>
            <wp:positionH relativeFrom="page">
              <wp:posOffset>504825</wp:posOffset>
            </wp:positionH>
            <wp:positionV relativeFrom="page">
              <wp:posOffset>4320540</wp:posOffset>
            </wp:positionV>
            <wp:extent cx="3363595" cy="2522855"/>
            <wp:effectExtent l="0" t="0" r="0" b="0"/>
            <wp:wrapThrough wrapText="bothSides">
              <wp:wrapPolygon edited="0">
                <wp:start x="0" y="0"/>
                <wp:lineTo x="0" y="21312"/>
                <wp:lineTo x="21368" y="21312"/>
                <wp:lineTo x="2136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0.JPG"/>
                    <pic:cNvPicPr/>
                  </pic:nvPicPr>
                  <pic:blipFill>
                    <a:blip r:embed="rId14">
                      <a:extLst>
                        <a:ext uri="{28A0092B-C50C-407E-A947-70E740481C1C}">
                          <a14:useLocalDpi xmlns:a14="http://schemas.microsoft.com/office/drawing/2010/main" val="0"/>
                        </a:ext>
                      </a:extLst>
                    </a:blip>
                    <a:stretch>
                      <a:fillRect/>
                    </a:stretch>
                  </pic:blipFill>
                  <pic:spPr>
                    <a:xfrm>
                      <a:off x="0" y="0"/>
                      <a:ext cx="3363595" cy="2522855"/>
                    </a:xfrm>
                    <a:prstGeom prst="rect">
                      <a:avLst/>
                    </a:prstGeom>
                  </pic:spPr>
                </pic:pic>
              </a:graphicData>
            </a:graphic>
            <wp14:sizeRelH relativeFrom="margin">
              <wp14:pctWidth>0</wp14:pctWidth>
            </wp14:sizeRelH>
            <wp14:sizeRelV relativeFrom="margin">
              <wp14:pctHeight>0</wp14:pctHeight>
            </wp14:sizeRelV>
          </wp:anchor>
        </w:drawing>
      </w:r>
      <w:r w:rsidR="007A38FA">
        <w:rPr>
          <w:noProof/>
        </w:rPr>
        <w:drawing>
          <wp:anchor distT="0" distB="0" distL="114300" distR="114300" simplePos="0" relativeHeight="251713536" behindDoc="0" locked="0" layoutInCell="1" allowOverlap="1" wp14:anchorId="74711ED0" wp14:editId="5D8F0A96">
            <wp:simplePos x="0" y="0"/>
            <wp:positionH relativeFrom="page">
              <wp:posOffset>3921125</wp:posOffset>
            </wp:positionH>
            <wp:positionV relativeFrom="page">
              <wp:posOffset>4320540</wp:posOffset>
            </wp:positionV>
            <wp:extent cx="3362960" cy="2522855"/>
            <wp:effectExtent l="0" t="0" r="0" b="0"/>
            <wp:wrapThrough wrapText="bothSides">
              <wp:wrapPolygon edited="0">
                <wp:start x="0" y="0"/>
                <wp:lineTo x="0" y="21312"/>
                <wp:lineTo x="21372" y="21312"/>
                <wp:lineTo x="21372"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1.JPG"/>
                    <pic:cNvPicPr/>
                  </pic:nvPicPr>
                  <pic:blipFill>
                    <a:blip r:embed="rId15">
                      <a:extLst>
                        <a:ext uri="{28A0092B-C50C-407E-A947-70E740481C1C}">
                          <a14:useLocalDpi xmlns:a14="http://schemas.microsoft.com/office/drawing/2010/main" val="0"/>
                        </a:ext>
                      </a:extLst>
                    </a:blip>
                    <a:stretch>
                      <a:fillRect/>
                    </a:stretch>
                  </pic:blipFill>
                  <pic:spPr>
                    <a:xfrm>
                      <a:off x="0" y="0"/>
                      <a:ext cx="3362960" cy="2522855"/>
                    </a:xfrm>
                    <a:prstGeom prst="rect">
                      <a:avLst/>
                    </a:prstGeom>
                  </pic:spPr>
                </pic:pic>
              </a:graphicData>
            </a:graphic>
            <wp14:sizeRelH relativeFrom="margin">
              <wp14:pctWidth>0</wp14:pctWidth>
            </wp14:sizeRelH>
            <wp14:sizeRelV relativeFrom="margin">
              <wp14:pctHeight>0</wp14:pctHeight>
            </wp14:sizeRelV>
          </wp:anchor>
        </w:drawing>
      </w:r>
      <w:r w:rsidR="007A38FA">
        <w:rPr>
          <w:noProof/>
        </w:rPr>
        <mc:AlternateContent>
          <mc:Choice Requires="wps">
            <w:drawing>
              <wp:anchor distT="0" distB="0" distL="114300" distR="114300" simplePos="0" relativeHeight="251714560" behindDoc="0" locked="0" layoutInCell="1" allowOverlap="1" wp14:anchorId="34B14B8A" wp14:editId="04A7FD7D">
                <wp:simplePos x="0" y="0"/>
                <wp:positionH relativeFrom="page">
                  <wp:posOffset>457200</wp:posOffset>
                </wp:positionH>
                <wp:positionV relativeFrom="page">
                  <wp:posOffset>6901314</wp:posOffset>
                </wp:positionV>
                <wp:extent cx="6858000" cy="683393"/>
                <wp:effectExtent l="0" t="0" r="0" b="2540"/>
                <wp:wrapThrough wrapText="bothSides">
                  <wp:wrapPolygon edited="0">
                    <wp:start x="80" y="0"/>
                    <wp:lineTo x="80" y="20877"/>
                    <wp:lineTo x="21440" y="20877"/>
                    <wp:lineTo x="21440" y="0"/>
                    <wp:lineTo x="80" y="0"/>
                  </wp:wrapPolygon>
                </wp:wrapThrough>
                <wp:docPr id="66" name="Text Box 66"/>
                <wp:cNvGraphicFramePr/>
                <a:graphic xmlns:a="http://schemas.openxmlformats.org/drawingml/2006/main">
                  <a:graphicData uri="http://schemas.microsoft.com/office/word/2010/wordprocessingShape">
                    <wps:wsp>
                      <wps:cNvSpPr txBox="1"/>
                      <wps:spPr>
                        <a:xfrm>
                          <a:off x="0" y="0"/>
                          <a:ext cx="6858000" cy="68339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75C42E2" w14:textId="2D542BF4" w:rsidR="00AD50B5" w:rsidRDefault="00AD50B5">
                            <w:pPr>
                              <w:rPr>
                                <w:sz w:val="24"/>
                                <w:szCs w:val="24"/>
                              </w:rPr>
                            </w:pPr>
                            <w:r w:rsidRPr="007A38FA">
                              <w:rPr>
                                <w:sz w:val="24"/>
                                <w:szCs w:val="24"/>
                              </w:rPr>
                              <w:t>Following roguing, plants mus</w:t>
                            </w:r>
                            <w:r w:rsidR="003F203F">
                              <w:rPr>
                                <w:sz w:val="24"/>
                                <w:szCs w:val="24"/>
                              </w:rPr>
                              <w:t>t be removed from the field</w:t>
                            </w:r>
                            <w:r w:rsidRPr="007A38FA">
                              <w:rPr>
                                <w:sz w:val="24"/>
                                <w:szCs w:val="24"/>
                              </w:rPr>
                              <w:t>.  Improperly disposed, infected vines can regrow and become an additional source of virus inoculum in the field.</w:t>
                            </w:r>
                          </w:p>
                          <w:p w14:paraId="7A2399F4" w14:textId="42D61EF3" w:rsidR="00AD50B5" w:rsidRPr="007A38FA" w:rsidRDefault="00AD50B5">
                            <w:pPr>
                              <w:rPr>
                                <w:sz w:val="24"/>
                                <w:szCs w:val="24"/>
                              </w:rPr>
                            </w:pPr>
                            <w:r>
                              <w:rPr>
                                <w:sz w:val="24"/>
                                <w:szCs w:val="24"/>
                              </w:rPr>
                              <w:t>Photo: Nina Zidack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B14B8A" id="Text Box 66" o:spid="_x0000_s1049" type="#_x0000_t202" style="position:absolute;margin-left:36pt;margin-top:543.4pt;width:540pt;height:53.8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" filled="f" stroked="f">
                <v:textbox>
                  <w:txbxContent>
                    <w:p w14:paraId="275C42E2" w14:textId="2D542BF4" w:rsidR="00AD50B5" w:rsidRDefault="00AD50B5">
                      <w:pPr>
                        <w:rPr>
                          <w:sz w:val="24"/>
                          <w:szCs w:val="24"/>
                        </w:rPr>
                      </w:pPr>
                      <w:r w:rsidRPr="007A38FA">
                        <w:rPr>
                          <w:sz w:val="24"/>
                          <w:szCs w:val="24"/>
                        </w:rPr>
                        <w:t>Following roguing, plants mus</w:t>
                      </w:r>
                      <w:r w:rsidR="003F203F">
                        <w:rPr>
                          <w:sz w:val="24"/>
                          <w:szCs w:val="24"/>
                        </w:rPr>
                        <w:t>t be removed from the field</w:t>
                      </w:r>
                      <w:r w:rsidRPr="007A38FA">
                        <w:rPr>
                          <w:sz w:val="24"/>
                          <w:szCs w:val="24"/>
                        </w:rPr>
                        <w:t>.  Improperly disposed, infected vines can regrow and become an additional source of virus inoculum in the field.</w:t>
                      </w:r>
                    </w:p>
                    <w:p w14:paraId="7A2399F4" w14:textId="42D61EF3" w:rsidR="00AD50B5" w:rsidRPr="007A38FA" w:rsidRDefault="00AD50B5">
                      <w:pPr>
                        <w:rPr>
                          <w:sz w:val="24"/>
                          <w:szCs w:val="24"/>
                        </w:rPr>
                      </w:pPr>
                      <w:r>
                        <w:rPr>
                          <w:sz w:val="24"/>
                          <w:szCs w:val="24"/>
                        </w:rPr>
                        <w:t>Photo: Nina Zidack</w:t>
                      </w:r>
                    </w:p>
                  </w:txbxContent>
                </v:textbox>
                <w10:wrap type="through" anchorx="page" anchory="page"/>
              </v:shape>
            </w:pict>
          </mc:Fallback>
        </mc:AlternateContent>
      </w:r>
      <w:r w:rsidR="00256DAB">
        <w:br w:type="page"/>
      </w:r>
      <w:r w:rsidR="005272F2">
        <w:rPr>
          <w:noProof/>
        </w:rPr>
        <w:lastRenderedPageBreak/>
        <mc:AlternateContent>
          <mc:Choice Requires="wps">
            <w:drawing>
              <wp:anchor distT="0" distB="0" distL="114300" distR="114300" simplePos="0" relativeHeight="251684864" behindDoc="0" locked="0" layoutInCell="1" allowOverlap="1" wp14:anchorId="6A0CE15B" wp14:editId="13543B40">
                <wp:simplePos x="0" y="0"/>
                <wp:positionH relativeFrom="page">
                  <wp:posOffset>948055</wp:posOffset>
                </wp:positionH>
                <wp:positionV relativeFrom="page">
                  <wp:posOffset>1531620</wp:posOffset>
                </wp:positionV>
                <wp:extent cx="5909945" cy="7289165"/>
                <wp:effectExtent l="0" t="0" r="0" b="635"/>
                <wp:wrapThrough wrapText="bothSides">
                  <wp:wrapPolygon edited="0">
                    <wp:start x="93" y="0"/>
                    <wp:lineTo x="93" y="21527"/>
                    <wp:lineTo x="21445" y="21527"/>
                    <wp:lineTo x="21445" y="0"/>
                    <wp:lineTo x="93" y="0"/>
                  </wp:wrapPolygon>
                </wp:wrapThrough>
                <wp:docPr id="30" name="Text Box 30"/>
                <wp:cNvGraphicFramePr/>
                <a:graphic xmlns:a="http://schemas.openxmlformats.org/drawingml/2006/main">
                  <a:graphicData uri="http://schemas.microsoft.com/office/word/2010/wordprocessingShape">
                    <wps:wsp>
                      <wps:cNvSpPr txBox="1"/>
                      <wps:spPr>
                        <a:xfrm>
                          <a:off x="0" y="0"/>
                          <a:ext cx="5909945" cy="7289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tbl>
                            <w:tblPr>
                              <w:tblW w:w="8740" w:type="dxa"/>
                              <w:tblInd w:w="93" w:type="dxa"/>
                              <w:tblLook w:val="04A0" w:firstRow="1" w:lastRow="0" w:firstColumn="1" w:lastColumn="0" w:noHBand="0" w:noVBand="1"/>
                            </w:tblPr>
                            <w:tblGrid>
                              <w:gridCol w:w="3157"/>
                              <w:gridCol w:w="1167"/>
                              <w:gridCol w:w="1283"/>
                              <w:gridCol w:w="3133"/>
                            </w:tblGrid>
                            <w:tr w:rsidR="00AD50B5" w:rsidRPr="005272F2" w14:paraId="3F578874" w14:textId="77777777" w:rsidTr="005272F2">
                              <w:trPr>
                                <w:trHeight w:val="1260"/>
                              </w:trPr>
                              <w:tc>
                                <w:tcPr>
                                  <w:tcW w:w="3180" w:type="dxa"/>
                                  <w:tcBorders>
                                    <w:top w:val="single" w:sz="4" w:space="0" w:color="auto"/>
                                    <w:left w:val="single" w:sz="4" w:space="0" w:color="auto"/>
                                    <w:bottom w:val="nil"/>
                                    <w:right w:val="single" w:sz="4" w:space="0" w:color="000000"/>
                                  </w:tcBorders>
                                  <w:shd w:val="clear" w:color="auto" w:fill="auto"/>
                                  <w:vAlign w:val="center"/>
                                  <w:hideMark/>
                                </w:tcPr>
                                <w:p w14:paraId="544DC09D" w14:textId="0C50AA46" w:rsidR="00AD50B5" w:rsidRPr="005272F2" w:rsidRDefault="00AD50B5" w:rsidP="00FF7A74">
                                  <w:pPr>
                                    <w:jc w:val="center"/>
                                    <w:rPr>
                                      <w:rFonts w:ascii="Times New Roman" w:eastAsia="Times New Roman" w:hAnsi="Times New Roman" w:cs="Times New Roman"/>
                                      <w:b/>
                                      <w:bCs/>
                                      <w:color w:val="000000"/>
                                      <w:sz w:val="24"/>
                                      <w:szCs w:val="24"/>
                                    </w:rPr>
                                  </w:pPr>
                                  <w:r w:rsidRPr="005272F2">
                                    <w:rPr>
                                      <w:rFonts w:ascii="Times New Roman" w:eastAsia="Times New Roman" w:hAnsi="Times New Roman" w:cs="Times New Roman"/>
                                      <w:b/>
                                      <w:bCs/>
                                      <w:color w:val="000000"/>
                                      <w:sz w:val="24"/>
                                      <w:szCs w:val="24"/>
                                    </w:rPr>
                                    <w:t>Insecticide (common name) RUP=Restricted Use Pesticide</w:t>
                                  </w:r>
                                </w:p>
                              </w:tc>
                              <w:tc>
                                <w:tcPr>
                                  <w:tcW w:w="1180" w:type="dxa"/>
                                  <w:tcBorders>
                                    <w:top w:val="single" w:sz="4" w:space="0" w:color="auto"/>
                                    <w:left w:val="nil"/>
                                    <w:bottom w:val="nil"/>
                                    <w:right w:val="single" w:sz="4" w:space="0" w:color="000000"/>
                                  </w:tcBorders>
                                  <w:shd w:val="clear" w:color="auto" w:fill="auto"/>
                                  <w:vAlign w:val="center"/>
                                  <w:hideMark/>
                                </w:tcPr>
                                <w:p w14:paraId="45E3182F" w14:textId="0DA0E4F9" w:rsidR="00AD50B5" w:rsidRPr="005272F2" w:rsidRDefault="00AD50B5" w:rsidP="00FF7A74">
                                  <w:pPr>
                                    <w:jc w:val="center"/>
                                    <w:rPr>
                                      <w:rFonts w:ascii="Times New Roman" w:eastAsia="Times New Roman" w:hAnsi="Times New Roman" w:cs="Times New Roman"/>
                                      <w:b/>
                                      <w:bCs/>
                                      <w:color w:val="000000"/>
                                      <w:sz w:val="24"/>
                                      <w:szCs w:val="24"/>
                                    </w:rPr>
                                  </w:pPr>
                                  <w:r w:rsidRPr="005272F2">
                                    <w:rPr>
                                      <w:rFonts w:ascii="Times New Roman" w:eastAsia="Times New Roman" w:hAnsi="Times New Roman" w:cs="Times New Roman"/>
                                      <w:b/>
                                      <w:bCs/>
                                      <w:color w:val="000000"/>
                                      <w:sz w:val="24"/>
                                      <w:szCs w:val="24"/>
                                    </w:rPr>
                                    <w:t>Class IRAC Group</w:t>
                                  </w:r>
                                </w:p>
                              </w:tc>
                              <w:tc>
                                <w:tcPr>
                                  <w:tcW w:w="1180" w:type="dxa"/>
                                  <w:tcBorders>
                                    <w:top w:val="single" w:sz="4" w:space="0" w:color="auto"/>
                                    <w:left w:val="nil"/>
                                    <w:bottom w:val="nil"/>
                                    <w:right w:val="single" w:sz="4" w:space="0" w:color="000000"/>
                                  </w:tcBorders>
                                  <w:shd w:val="clear" w:color="auto" w:fill="auto"/>
                                  <w:vAlign w:val="center"/>
                                  <w:hideMark/>
                                </w:tcPr>
                                <w:p w14:paraId="3423920D" w14:textId="77777777" w:rsidR="00AD50B5" w:rsidRPr="005272F2" w:rsidRDefault="00AD50B5" w:rsidP="00FF7A74">
                                  <w:pPr>
                                    <w:jc w:val="center"/>
                                    <w:rPr>
                                      <w:rFonts w:ascii="Times New Roman" w:eastAsia="Times New Roman" w:hAnsi="Times New Roman" w:cs="Times New Roman"/>
                                      <w:b/>
                                      <w:bCs/>
                                      <w:color w:val="000000"/>
                                      <w:sz w:val="24"/>
                                      <w:szCs w:val="24"/>
                                    </w:rPr>
                                  </w:pPr>
                                  <w:r w:rsidRPr="005272F2">
                                    <w:rPr>
                                      <w:rFonts w:ascii="Times New Roman" w:eastAsia="Times New Roman" w:hAnsi="Times New Roman" w:cs="Times New Roman"/>
                                      <w:b/>
                                      <w:bCs/>
                                      <w:color w:val="000000"/>
                                      <w:sz w:val="24"/>
                                      <w:szCs w:val="24"/>
                                    </w:rPr>
                                    <w:t>Product/A</w:t>
                                  </w:r>
                                </w:p>
                              </w:tc>
                              <w:tc>
                                <w:tcPr>
                                  <w:tcW w:w="3200" w:type="dxa"/>
                                  <w:tcBorders>
                                    <w:top w:val="single" w:sz="4" w:space="0" w:color="auto"/>
                                    <w:left w:val="nil"/>
                                    <w:bottom w:val="nil"/>
                                    <w:right w:val="single" w:sz="4" w:space="0" w:color="auto"/>
                                  </w:tcBorders>
                                  <w:shd w:val="clear" w:color="auto" w:fill="auto"/>
                                  <w:vAlign w:val="center"/>
                                  <w:hideMark/>
                                </w:tcPr>
                                <w:p w14:paraId="53A6C16E" w14:textId="707CD801" w:rsidR="00AD50B5" w:rsidRPr="005272F2" w:rsidRDefault="00AD50B5" w:rsidP="00FF7A74">
                                  <w:pPr>
                                    <w:jc w:val="center"/>
                                    <w:rPr>
                                      <w:rFonts w:ascii="Times New Roman" w:eastAsia="Times New Roman" w:hAnsi="Times New Roman" w:cs="Times New Roman"/>
                                      <w:b/>
                                      <w:bCs/>
                                      <w:color w:val="000000"/>
                                      <w:sz w:val="24"/>
                                      <w:szCs w:val="24"/>
                                    </w:rPr>
                                  </w:pPr>
                                  <w:r w:rsidRPr="005272F2">
                                    <w:rPr>
                                      <w:rFonts w:ascii="Times New Roman" w:eastAsia="Times New Roman" w:hAnsi="Times New Roman" w:cs="Times New Roman"/>
                                      <w:b/>
                                      <w:bCs/>
                                      <w:color w:val="000000"/>
                                      <w:sz w:val="24"/>
                                      <w:szCs w:val="24"/>
                                    </w:rPr>
                                    <w:t>Restrictions (PHI=pre-harvest interval), re-entry period</w:t>
                                  </w:r>
                                </w:p>
                              </w:tc>
                            </w:tr>
                            <w:tr w:rsidR="00AD50B5" w:rsidRPr="005272F2" w14:paraId="096750C1" w14:textId="77777777" w:rsidTr="005272F2">
                              <w:trPr>
                                <w:trHeight w:val="294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1C1AAEC6" w14:textId="00779D5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Assail 30 SG Assail 70 WP (acetamiprid)</w:t>
                                  </w:r>
                                </w:p>
                              </w:tc>
                              <w:tc>
                                <w:tcPr>
                                  <w:tcW w:w="1180" w:type="dxa"/>
                                  <w:tcBorders>
                                    <w:top w:val="single" w:sz="4" w:space="0" w:color="000000"/>
                                    <w:left w:val="nil"/>
                                    <w:bottom w:val="nil"/>
                                    <w:right w:val="single" w:sz="4" w:space="0" w:color="000000"/>
                                  </w:tcBorders>
                                  <w:shd w:val="clear" w:color="auto" w:fill="auto"/>
                                  <w:vAlign w:val="center"/>
                                  <w:hideMark/>
                                </w:tcPr>
                                <w:p w14:paraId="46AF933C" w14:textId="07DCF47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N 4A N</w:t>
                                  </w:r>
                                </w:p>
                              </w:tc>
                              <w:tc>
                                <w:tcPr>
                                  <w:tcW w:w="1180" w:type="dxa"/>
                                  <w:tcBorders>
                                    <w:top w:val="single" w:sz="4" w:space="0" w:color="000000"/>
                                    <w:left w:val="nil"/>
                                    <w:bottom w:val="nil"/>
                                    <w:right w:val="single" w:sz="4" w:space="0" w:color="000000"/>
                                  </w:tcBorders>
                                  <w:shd w:val="clear" w:color="auto" w:fill="auto"/>
                                  <w:vAlign w:val="center"/>
                                  <w:hideMark/>
                                </w:tcPr>
                                <w:p w14:paraId="58B02C34" w14:textId="44155F78"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1.5-4.0 oz</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1.0-1.7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799CA4B3" w14:textId="582E7D49"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Higher rate is suggested, no more than 4 applications per season, do not apply more than once in 7 days. 7 day PHI. Through coverage is critical. Use MSO. COC or organosilicone adjuvant</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not spreader/sticker type adjuvant-12</w:t>
                                  </w:r>
                                  <w:r>
                                    <w:rPr>
                                      <w:rFonts w:ascii="Times New Roman" w:eastAsia="Times New Roman" w:hAnsi="Times New Roman" w:cs="Times New Roman"/>
                                      <w:color w:val="000000"/>
                                      <w:sz w:val="24"/>
                                      <w:szCs w:val="24"/>
                                    </w:rPr>
                                    <w:t xml:space="preserve"> </w:t>
                                  </w:r>
                                  <w:r w:rsidRPr="005272F2">
                                    <w:rPr>
                                      <w:rFonts w:ascii="Times New Roman" w:eastAsia="Times New Roman" w:hAnsi="Times New Roman" w:cs="Times New Roman"/>
                                      <w:color w:val="000000"/>
                                      <w:sz w:val="24"/>
                                      <w:szCs w:val="24"/>
                                    </w:rPr>
                                    <w:t>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r w:rsidR="00AD50B5" w:rsidRPr="005272F2" w14:paraId="55CA5587" w14:textId="77777777" w:rsidTr="005272F2">
                              <w:trPr>
                                <w:trHeight w:val="56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B91BAFA" w14:textId="7061308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Athena-RUP Avermectin+ bifenthrin</w:t>
                                  </w:r>
                                </w:p>
                              </w:tc>
                              <w:tc>
                                <w:tcPr>
                                  <w:tcW w:w="1180" w:type="dxa"/>
                                  <w:tcBorders>
                                    <w:top w:val="single" w:sz="4" w:space="0" w:color="000000"/>
                                    <w:left w:val="nil"/>
                                    <w:bottom w:val="nil"/>
                                    <w:right w:val="single" w:sz="4" w:space="0" w:color="000000"/>
                                  </w:tcBorders>
                                  <w:shd w:val="clear" w:color="auto" w:fill="auto"/>
                                  <w:vAlign w:val="center"/>
                                  <w:hideMark/>
                                </w:tcPr>
                                <w:p w14:paraId="00BEF1E0" w14:textId="5B90D442"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P3+ B1</w:t>
                                  </w:r>
                                </w:p>
                              </w:tc>
                              <w:tc>
                                <w:tcPr>
                                  <w:tcW w:w="1180" w:type="dxa"/>
                                  <w:tcBorders>
                                    <w:top w:val="single" w:sz="4" w:space="0" w:color="000000"/>
                                    <w:left w:val="nil"/>
                                    <w:bottom w:val="nil"/>
                                    <w:right w:val="single" w:sz="4" w:space="0" w:color="000000"/>
                                  </w:tcBorders>
                                  <w:shd w:val="clear" w:color="auto" w:fill="auto"/>
                                  <w:vAlign w:val="center"/>
                                  <w:hideMark/>
                                </w:tcPr>
                                <w:p w14:paraId="3851C4D0" w14:textId="585360FE"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7-17 fl</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w:t>
                                  </w:r>
                                  <w:r w:rsidRPr="005272F2">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33F8405F" w14:textId="0A8945F2"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21 day PHI. 12 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r w:rsidR="00AD50B5" w:rsidRPr="005272F2" w14:paraId="4FDF1E5A" w14:textId="77777777" w:rsidTr="005272F2">
                              <w:trPr>
                                <w:trHeight w:val="18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4E3FEDCA" w14:textId="76A2197C"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Brigadier, Swagger RUP (bifenthrin+imidacloprid)</w:t>
                                  </w:r>
                                </w:p>
                              </w:tc>
                              <w:tc>
                                <w:tcPr>
                                  <w:tcW w:w="1180" w:type="dxa"/>
                                  <w:tcBorders>
                                    <w:top w:val="single" w:sz="4" w:space="0" w:color="000000"/>
                                    <w:left w:val="nil"/>
                                    <w:bottom w:val="nil"/>
                                    <w:right w:val="single" w:sz="4" w:space="0" w:color="000000"/>
                                  </w:tcBorders>
                                  <w:shd w:val="clear" w:color="auto" w:fill="auto"/>
                                  <w:vAlign w:val="center"/>
                                  <w:hideMark/>
                                </w:tcPr>
                                <w:p w14:paraId="05923EBF" w14:textId="43B8A108"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P- 3+N- 4A</w:t>
                                  </w:r>
                                </w:p>
                              </w:tc>
                              <w:tc>
                                <w:tcPr>
                                  <w:tcW w:w="1180" w:type="dxa"/>
                                  <w:tcBorders>
                                    <w:top w:val="single" w:sz="4" w:space="0" w:color="000000"/>
                                    <w:left w:val="nil"/>
                                    <w:bottom w:val="nil"/>
                                    <w:right w:val="single" w:sz="4" w:space="0" w:color="000000"/>
                                  </w:tcBorders>
                                  <w:shd w:val="clear" w:color="auto" w:fill="auto"/>
                                  <w:vAlign w:val="center"/>
                                  <w:hideMark/>
                                </w:tcPr>
                                <w:p w14:paraId="567DC920" w14:textId="11BCCEB0"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4.8-6.14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3299C31E" w14:textId="2DCDA013"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Do not make applications &lt; 7 days apart, 21 day PHI. Use &lt; 25.6 fl.</w:t>
                                  </w:r>
                                  <w:r>
                                    <w:rPr>
                                      <w:rFonts w:ascii="Times New Roman" w:eastAsia="Times New Roman" w:hAnsi="Times New Roman" w:cs="Times New Roman"/>
                                      <w:color w:val="000000"/>
                                      <w:sz w:val="24"/>
                                      <w:szCs w:val="24"/>
                                    </w:rPr>
                                    <w:t xml:space="preserve"> </w:t>
                                  </w:r>
                                  <w:r w:rsidRPr="005272F2">
                                    <w:rPr>
                                      <w:rFonts w:ascii="Times New Roman" w:eastAsia="Times New Roman" w:hAnsi="Times New Roman" w:cs="Times New Roman"/>
                                      <w:color w:val="000000"/>
                                      <w:sz w:val="24"/>
                                      <w:szCs w:val="24"/>
                                    </w:rPr>
                                    <w:t>oz</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per season. Use adjuvant such as MSO, NIS or COC. 12 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r w:rsidR="00AD50B5" w:rsidRPr="005272F2" w14:paraId="08D350C3" w14:textId="77777777" w:rsidTr="005272F2">
                              <w:trPr>
                                <w:trHeight w:val="96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D9C5556" w14:textId="2AE005E9"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Hero RUP (bifenthrin+ zetacypermetrin)</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31829AA3" w14:textId="6F4F928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P3</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A73233F" w14:textId="6DA0A908"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4.0-10.3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2E1C2565" w14:textId="73520D1A"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21 day PHI, Maximum 0.2 lb/A/season. 12 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r w:rsidR="00AD50B5" w:rsidRPr="005272F2" w14:paraId="2E93DFD7" w14:textId="77777777" w:rsidTr="005272F2">
                              <w:trPr>
                                <w:trHeight w:val="2120"/>
                              </w:trPr>
                              <w:tc>
                                <w:tcPr>
                                  <w:tcW w:w="3180" w:type="dxa"/>
                                  <w:tcBorders>
                                    <w:top w:val="nil"/>
                                    <w:left w:val="single" w:sz="4" w:space="0" w:color="auto"/>
                                    <w:bottom w:val="nil"/>
                                    <w:right w:val="single" w:sz="4" w:space="0" w:color="000000"/>
                                  </w:tcBorders>
                                  <w:shd w:val="clear" w:color="auto" w:fill="auto"/>
                                  <w:vAlign w:val="center"/>
                                  <w:hideMark/>
                                </w:tcPr>
                                <w:p w14:paraId="2DCDFDBE" w14:textId="341AAEFC"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Fulfill (pymetrozine)</w:t>
                                  </w:r>
                                </w:p>
                              </w:tc>
                              <w:tc>
                                <w:tcPr>
                                  <w:tcW w:w="1180" w:type="dxa"/>
                                  <w:tcBorders>
                                    <w:top w:val="nil"/>
                                    <w:left w:val="nil"/>
                                    <w:bottom w:val="nil"/>
                                    <w:right w:val="single" w:sz="4" w:space="0" w:color="000000"/>
                                  </w:tcBorders>
                                  <w:shd w:val="clear" w:color="auto" w:fill="auto"/>
                                  <w:vAlign w:val="center"/>
                                  <w:hideMark/>
                                </w:tcPr>
                                <w:p w14:paraId="528C1EA4" w14:textId="7EB7D76E"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SFB 9B</w:t>
                                  </w:r>
                                </w:p>
                              </w:tc>
                              <w:tc>
                                <w:tcPr>
                                  <w:tcW w:w="1180" w:type="dxa"/>
                                  <w:tcBorders>
                                    <w:top w:val="nil"/>
                                    <w:left w:val="nil"/>
                                    <w:bottom w:val="nil"/>
                                    <w:right w:val="single" w:sz="4" w:space="0" w:color="000000"/>
                                  </w:tcBorders>
                                  <w:shd w:val="clear" w:color="auto" w:fill="auto"/>
                                  <w:vAlign w:val="center"/>
                                  <w:hideMark/>
                                </w:tcPr>
                                <w:p w14:paraId="64805164" w14:textId="47818B5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2.75-5.5 oz</w:t>
                                  </w:r>
                                  <w:r>
                                    <w:rPr>
                                      <w:rFonts w:ascii="Times New Roman" w:eastAsia="Times New Roman" w:hAnsi="Times New Roman" w:cs="Times New Roman"/>
                                      <w:color w:val="000000"/>
                                      <w:sz w:val="24"/>
                                      <w:szCs w:val="24"/>
                                    </w:rPr>
                                    <w:t>.</w:t>
                                  </w:r>
                                </w:p>
                              </w:tc>
                              <w:tc>
                                <w:tcPr>
                                  <w:tcW w:w="3200" w:type="dxa"/>
                                  <w:tcBorders>
                                    <w:top w:val="nil"/>
                                    <w:left w:val="nil"/>
                                    <w:bottom w:val="nil"/>
                                    <w:right w:val="single" w:sz="4" w:space="0" w:color="auto"/>
                                  </w:tcBorders>
                                  <w:shd w:val="clear" w:color="auto" w:fill="auto"/>
                                  <w:vAlign w:val="center"/>
                                  <w:hideMark/>
                                </w:tcPr>
                                <w:p w14:paraId="29BF6509" w14:textId="73F0F2B3"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Use &lt; 11oz/season, allow 7days between applications, 14 day PHI. This material stops aphid feeding. Translaminar movement so spray is rainfast as soon as it is dry. 12 hr. reentry without PPE</w:t>
                                  </w:r>
                                </w:p>
                              </w:tc>
                            </w:tr>
                            <w:tr w:rsidR="00AD50B5" w:rsidRPr="005272F2" w14:paraId="200DCD43" w14:textId="77777777" w:rsidTr="005272F2">
                              <w:trPr>
                                <w:trHeight w:val="138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9FEFF36" w14:textId="7D9B9F8E"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Belay 2.13SC (clothianidin)</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4691BF17" w14:textId="56450564"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N 4A</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605CB496" w14:textId="4FCC91E7"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1.9-2.8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5F88D986" w14:textId="67383B91"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Use &lt; 8.4 oz per season, allow 7</w:t>
                                  </w:r>
                                  <w:r>
                                    <w:rPr>
                                      <w:rFonts w:ascii="Times New Roman" w:eastAsia="Times New Roman" w:hAnsi="Times New Roman" w:cs="Times New Roman"/>
                                      <w:color w:val="000000"/>
                                      <w:sz w:val="24"/>
                                      <w:szCs w:val="24"/>
                                    </w:rPr>
                                    <w:t xml:space="preserve"> </w:t>
                                  </w:r>
                                  <w:r w:rsidRPr="005272F2">
                                    <w:rPr>
                                      <w:rFonts w:ascii="Times New Roman" w:eastAsia="Times New Roman" w:hAnsi="Times New Roman" w:cs="Times New Roman"/>
                                      <w:color w:val="000000"/>
                                      <w:sz w:val="24"/>
                                      <w:szCs w:val="24"/>
                                    </w:rPr>
                                    <w:t>days between applications, 14 day PHI. 12 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bl>
                          <w:p w14:paraId="0CAE61D6" w14:textId="77777777" w:rsidR="00AD50B5" w:rsidRDefault="00AD50B5" w:rsidP="00FF7A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CE15B" id="Text Box 30" o:spid="_x0000_s1050" type="#_x0000_t202" style="position:absolute;margin-left:74.65pt;margin-top:120.6pt;width:465.35pt;height:573.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" filled="f" stroked="f">
                <v:textbox>
                  <w:txbxContent>
                    <w:tbl>
                      <w:tblPr>
                        <w:tblW w:w="8740" w:type="dxa"/>
                        <w:tblInd w:w="93" w:type="dxa"/>
                        <w:tblLook w:val="04A0" w:firstRow="1" w:lastRow="0" w:firstColumn="1" w:lastColumn="0" w:noHBand="0" w:noVBand="1"/>
                      </w:tblPr>
                      <w:tblGrid>
                        <w:gridCol w:w="3157"/>
                        <w:gridCol w:w="1167"/>
                        <w:gridCol w:w="1283"/>
                        <w:gridCol w:w="3133"/>
                      </w:tblGrid>
                      <w:tr w:rsidR="00AD50B5" w:rsidRPr="005272F2" w14:paraId="3F578874" w14:textId="77777777" w:rsidTr="005272F2">
                        <w:trPr>
                          <w:trHeight w:val="1260"/>
                        </w:trPr>
                        <w:tc>
                          <w:tcPr>
                            <w:tcW w:w="3180" w:type="dxa"/>
                            <w:tcBorders>
                              <w:top w:val="single" w:sz="4" w:space="0" w:color="auto"/>
                              <w:left w:val="single" w:sz="4" w:space="0" w:color="auto"/>
                              <w:bottom w:val="nil"/>
                              <w:right w:val="single" w:sz="4" w:space="0" w:color="000000"/>
                            </w:tcBorders>
                            <w:shd w:val="clear" w:color="auto" w:fill="auto"/>
                            <w:vAlign w:val="center"/>
                            <w:hideMark/>
                          </w:tcPr>
                          <w:p w14:paraId="544DC09D" w14:textId="0C50AA46" w:rsidR="00AD50B5" w:rsidRPr="005272F2" w:rsidRDefault="00AD50B5" w:rsidP="00FF7A74">
                            <w:pPr>
                              <w:jc w:val="center"/>
                              <w:rPr>
                                <w:rFonts w:ascii="Times New Roman" w:eastAsia="Times New Roman" w:hAnsi="Times New Roman" w:cs="Times New Roman"/>
                                <w:b/>
                                <w:bCs/>
                                <w:color w:val="000000"/>
                                <w:sz w:val="24"/>
                                <w:szCs w:val="24"/>
                              </w:rPr>
                            </w:pPr>
                            <w:r w:rsidRPr="005272F2">
                              <w:rPr>
                                <w:rFonts w:ascii="Times New Roman" w:eastAsia="Times New Roman" w:hAnsi="Times New Roman" w:cs="Times New Roman"/>
                                <w:b/>
                                <w:bCs/>
                                <w:color w:val="000000"/>
                                <w:sz w:val="24"/>
                                <w:szCs w:val="24"/>
                              </w:rPr>
                              <w:t>Insecticide (common name) RUP=Restricted Use Pesticide</w:t>
                            </w:r>
                          </w:p>
                        </w:tc>
                        <w:tc>
                          <w:tcPr>
                            <w:tcW w:w="1180" w:type="dxa"/>
                            <w:tcBorders>
                              <w:top w:val="single" w:sz="4" w:space="0" w:color="auto"/>
                              <w:left w:val="nil"/>
                              <w:bottom w:val="nil"/>
                              <w:right w:val="single" w:sz="4" w:space="0" w:color="000000"/>
                            </w:tcBorders>
                            <w:shd w:val="clear" w:color="auto" w:fill="auto"/>
                            <w:vAlign w:val="center"/>
                            <w:hideMark/>
                          </w:tcPr>
                          <w:p w14:paraId="45E3182F" w14:textId="0DA0E4F9" w:rsidR="00AD50B5" w:rsidRPr="005272F2" w:rsidRDefault="00AD50B5" w:rsidP="00FF7A74">
                            <w:pPr>
                              <w:jc w:val="center"/>
                              <w:rPr>
                                <w:rFonts w:ascii="Times New Roman" w:eastAsia="Times New Roman" w:hAnsi="Times New Roman" w:cs="Times New Roman"/>
                                <w:b/>
                                <w:bCs/>
                                <w:color w:val="000000"/>
                                <w:sz w:val="24"/>
                                <w:szCs w:val="24"/>
                              </w:rPr>
                            </w:pPr>
                            <w:r w:rsidRPr="005272F2">
                              <w:rPr>
                                <w:rFonts w:ascii="Times New Roman" w:eastAsia="Times New Roman" w:hAnsi="Times New Roman" w:cs="Times New Roman"/>
                                <w:b/>
                                <w:bCs/>
                                <w:color w:val="000000"/>
                                <w:sz w:val="24"/>
                                <w:szCs w:val="24"/>
                              </w:rPr>
                              <w:t>Class IRAC Group</w:t>
                            </w:r>
                          </w:p>
                        </w:tc>
                        <w:tc>
                          <w:tcPr>
                            <w:tcW w:w="1180" w:type="dxa"/>
                            <w:tcBorders>
                              <w:top w:val="single" w:sz="4" w:space="0" w:color="auto"/>
                              <w:left w:val="nil"/>
                              <w:bottom w:val="nil"/>
                              <w:right w:val="single" w:sz="4" w:space="0" w:color="000000"/>
                            </w:tcBorders>
                            <w:shd w:val="clear" w:color="auto" w:fill="auto"/>
                            <w:vAlign w:val="center"/>
                            <w:hideMark/>
                          </w:tcPr>
                          <w:p w14:paraId="3423920D" w14:textId="77777777" w:rsidR="00AD50B5" w:rsidRPr="005272F2" w:rsidRDefault="00AD50B5" w:rsidP="00FF7A74">
                            <w:pPr>
                              <w:jc w:val="center"/>
                              <w:rPr>
                                <w:rFonts w:ascii="Times New Roman" w:eastAsia="Times New Roman" w:hAnsi="Times New Roman" w:cs="Times New Roman"/>
                                <w:b/>
                                <w:bCs/>
                                <w:color w:val="000000"/>
                                <w:sz w:val="24"/>
                                <w:szCs w:val="24"/>
                              </w:rPr>
                            </w:pPr>
                            <w:r w:rsidRPr="005272F2">
                              <w:rPr>
                                <w:rFonts w:ascii="Times New Roman" w:eastAsia="Times New Roman" w:hAnsi="Times New Roman" w:cs="Times New Roman"/>
                                <w:b/>
                                <w:bCs/>
                                <w:color w:val="000000"/>
                                <w:sz w:val="24"/>
                                <w:szCs w:val="24"/>
                              </w:rPr>
                              <w:t>Product/A</w:t>
                            </w:r>
                          </w:p>
                        </w:tc>
                        <w:tc>
                          <w:tcPr>
                            <w:tcW w:w="3200" w:type="dxa"/>
                            <w:tcBorders>
                              <w:top w:val="single" w:sz="4" w:space="0" w:color="auto"/>
                              <w:left w:val="nil"/>
                              <w:bottom w:val="nil"/>
                              <w:right w:val="single" w:sz="4" w:space="0" w:color="auto"/>
                            </w:tcBorders>
                            <w:shd w:val="clear" w:color="auto" w:fill="auto"/>
                            <w:vAlign w:val="center"/>
                            <w:hideMark/>
                          </w:tcPr>
                          <w:p w14:paraId="53A6C16E" w14:textId="707CD801" w:rsidR="00AD50B5" w:rsidRPr="005272F2" w:rsidRDefault="00AD50B5" w:rsidP="00FF7A74">
                            <w:pPr>
                              <w:jc w:val="center"/>
                              <w:rPr>
                                <w:rFonts w:ascii="Times New Roman" w:eastAsia="Times New Roman" w:hAnsi="Times New Roman" w:cs="Times New Roman"/>
                                <w:b/>
                                <w:bCs/>
                                <w:color w:val="000000"/>
                                <w:sz w:val="24"/>
                                <w:szCs w:val="24"/>
                              </w:rPr>
                            </w:pPr>
                            <w:r w:rsidRPr="005272F2">
                              <w:rPr>
                                <w:rFonts w:ascii="Times New Roman" w:eastAsia="Times New Roman" w:hAnsi="Times New Roman" w:cs="Times New Roman"/>
                                <w:b/>
                                <w:bCs/>
                                <w:color w:val="000000"/>
                                <w:sz w:val="24"/>
                                <w:szCs w:val="24"/>
                              </w:rPr>
                              <w:t>Restrictions (PHI=pre-harvest interval), re-entry period</w:t>
                            </w:r>
                          </w:p>
                        </w:tc>
                      </w:tr>
                      <w:tr w:rsidR="00AD50B5" w:rsidRPr="005272F2" w14:paraId="096750C1" w14:textId="77777777" w:rsidTr="005272F2">
                        <w:trPr>
                          <w:trHeight w:val="294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1C1AAEC6" w14:textId="00779D5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Assail 30 SG Assail 70 WP (acetamiprid)</w:t>
                            </w:r>
                          </w:p>
                        </w:tc>
                        <w:tc>
                          <w:tcPr>
                            <w:tcW w:w="1180" w:type="dxa"/>
                            <w:tcBorders>
                              <w:top w:val="single" w:sz="4" w:space="0" w:color="000000"/>
                              <w:left w:val="nil"/>
                              <w:bottom w:val="nil"/>
                              <w:right w:val="single" w:sz="4" w:space="0" w:color="000000"/>
                            </w:tcBorders>
                            <w:shd w:val="clear" w:color="auto" w:fill="auto"/>
                            <w:vAlign w:val="center"/>
                            <w:hideMark/>
                          </w:tcPr>
                          <w:p w14:paraId="46AF933C" w14:textId="07DCF47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N 4A N</w:t>
                            </w:r>
                          </w:p>
                        </w:tc>
                        <w:tc>
                          <w:tcPr>
                            <w:tcW w:w="1180" w:type="dxa"/>
                            <w:tcBorders>
                              <w:top w:val="single" w:sz="4" w:space="0" w:color="000000"/>
                              <w:left w:val="nil"/>
                              <w:bottom w:val="nil"/>
                              <w:right w:val="single" w:sz="4" w:space="0" w:color="000000"/>
                            </w:tcBorders>
                            <w:shd w:val="clear" w:color="auto" w:fill="auto"/>
                            <w:vAlign w:val="center"/>
                            <w:hideMark/>
                          </w:tcPr>
                          <w:p w14:paraId="58B02C34" w14:textId="44155F78"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1.5-4.0 oz</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1.0-1.7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799CA4B3" w14:textId="582E7D49"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Higher rate is suggested, no more than 4 applications per season, do not apply more than once in 7 days. 7 day PHI. Through coverage is critical. Use MSO. COC or organosilicone adjuvant</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not spreader/sticker type adjuvant-12</w:t>
                            </w:r>
                            <w:r>
                              <w:rPr>
                                <w:rFonts w:ascii="Times New Roman" w:eastAsia="Times New Roman" w:hAnsi="Times New Roman" w:cs="Times New Roman"/>
                                <w:color w:val="000000"/>
                                <w:sz w:val="24"/>
                                <w:szCs w:val="24"/>
                              </w:rPr>
                              <w:t xml:space="preserve"> </w:t>
                            </w:r>
                            <w:r w:rsidRPr="005272F2">
                              <w:rPr>
                                <w:rFonts w:ascii="Times New Roman" w:eastAsia="Times New Roman" w:hAnsi="Times New Roman" w:cs="Times New Roman"/>
                                <w:color w:val="000000"/>
                                <w:sz w:val="24"/>
                                <w:szCs w:val="24"/>
                              </w:rPr>
                              <w:t>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r w:rsidR="00AD50B5" w:rsidRPr="005272F2" w14:paraId="55CA5587" w14:textId="77777777" w:rsidTr="005272F2">
                        <w:trPr>
                          <w:trHeight w:val="56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B91BAFA" w14:textId="7061308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Athena-RUP Avermectin+ bifenthrin</w:t>
                            </w:r>
                          </w:p>
                        </w:tc>
                        <w:tc>
                          <w:tcPr>
                            <w:tcW w:w="1180" w:type="dxa"/>
                            <w:tcBorders>
                              <w:top w:val="single" w:sz="4" w:space="0" w:color="000000"/>
                              <w:left w:val="nil"/>
                              <w:bottom w:val="nil"/>
                              <w:right w:val="single" w:sz="4" w:space="0" w:color="000000"/>
                            </w:tcBorders>
                            <w:shd w:val="clear" w:color="auto" w:fill="auto"/>
                            <w:vAlign w:val="center"/>
                            <w:hideMark/>
                          </w:tcPr>
                          <w:p w14:paraId="00BEF1E0" w14:textId="5B90D442"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P3+ B1</w:t>
                            </w:r>
                          </w:p>
                        </w:tc>
                        <w:tc>
                          <w:tcPr>
                            <w:tcW w:w="1180" w:type="dxa"/>
                            <w:tcBorders>
                              <w:top w:val="single" w:sz="4" w:space="0" w:color="000000"/>
                              <w:left w:val="nil"/>
                              <w:bottom w:val="nil"/>
                              <w:right w:val="single" w:sz="4" w:space="0" w:color="000000"/>
                            </w:tcBorders>
                            <w:shd w:val="clear" w:color="auto" w:fill="auto"/>
                            <w:vAlign w:val="center"/>
                            <w:hideMark/>
                          </w:tcPr>
                          <w:p w14:paraId="3851C4D0" w14:textId="585360FE"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7-17 fl</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w:t>
                            </w:r>
                            <w:r w:rsidRPr="005272F2">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33F8405F" w14:textId="0A8945F2"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21 day PHI. 12 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r w:rsidR="00AD50B5" w:rsidRPr="005272F2" w14:paraId="4FDF1E5A" w14:textId="77777777" w:rsidTr="005272F2">
                        <w:trPr>
                          <w:trHeight w:val="18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4E3FEDCA" w14:textId="76A2197C"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Brigadier, Swagger RUP (bifenthrin+imidacloprid)</w:t>
                            </w:r>
                          </w:p>
                        </w:tc>
                        <w:tc>
                          <w:tcPr>
                            <w:tcW w:w="1180" w:type="dxa"/>
                            <w:tcBorders>
                              <w:top w:val="single" w:sz="4" w:space="0" w:color="000000"/>
                              <w:left w:val="nil"/>
                              <w:bottom w:val="nil"/>
                              <w:right w:val="single" w:sz="4" w:space="0" w:color="000000"/>
                            </w:tcBorders>
                            <w:shd w:val="clear" w:color="auto" w:fill="auto"/>
                            <w:vAlign w:val="center"/>
                            <w:hideMark/>
                          </w:tcPr>
                          <w:p w14:paraId="05923EBF" w14:textId="43B8A108"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P- 3+N- 4A</w:t>
                            </w:r>
                          </w:p>
                        </w:tc>
                        <w:tc>
                          <w:tcPr>
                            <w:tcW w:w="1180" w:type="dxa"/>
                            <w:tcBorders>
                              <w:top w:val="single" w:sz="4" w:space="0" w:color="000000"/>
                              <w:left w:val="nil"/>
                              <w:bottom w:val="nil"/>
                              <w:right w:val="single" w:sz="4" w:space="0" w:color="000000"/>
                            </w:tcBorders>
                            <w:shd w:val="clear" w:color="auto" w:fill="auto"/>
                            <w:vAlign w:val="center"/>
                            <w:hideMark/>
                          </w:tcPr>
                          <w:p w14:paraId="567DC920" w14:textId="11BCCEB0"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4.8-6.14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3299C31E" w14:textId="2DCDA013"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Do not make applications &lt; 7 days apart, 21 day PHI. Use &lt; 25.6 fl.</w:t>
                            </w:r>
                            <w:r>
                              <w:rPr>
                                <w:rFonts w:ascii="Times New Roman" w:eastAsia="Times New Roman" w:hAnsi="Times New Roman" w:cs="Times New Roman"/>
                                <w:color w:val="000000"/>
                                <w:sz w:val="24"/>
                                <w:szCs w:val="24"/>
                              </w:rPr>
                              <w:t xml:space="preserve"> </w:t>
                            </w:r>
                            <w:r w:rsidRPr="005272F2">
                              <w:rPr>
                                <w:rFonts w:ascii="Times New Roman" w:eastAsia="Times New Roman" w:hAnsi="Times New Roman" w:cs="Times New Roman"/>
                                <w:color w:val="000000"/>
                                <w:sz w:val="24"/>
                                <w:szCs w:val="24"/>
                              </w:rPr>
                              <w:t>oz</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per season. Use adjuvant such as MSO, NIS or COC. 12 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r w:rsidR="00AD50B5" w:rsidRPr="005272F2" w14:paraId="08D350C3" w14:textId="77777777" w:rsidTr="005272F2">
                        <w:trPr>
                          <w:trHeight w:val="96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D9C5556" w14:textId="2AE005E9"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Hero RUP (bifenthrin+ zetacypermetrin)</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31829AA3" w14:textId="6F4F928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P3</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A73233F" w14:textId="6DA0A908"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4.0-10.3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2E1C2565" w14:textId="73520D1A"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21 day PHI, Maximum 0.2 lb/A/season. 12 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r w:rsidR="00AD50B5" w:rsidRPr="005272F2" w14:paraId="2E93DFD7" w14:textId="77777777" w:rsidTr="005272F2">
                        <w:trPr>
                          <w:trHeight w:val="2120"/>
                        </w:trPr>
                        <w:tc>
                          <w:tcPr>
                            <w:tcW w:w="3180" w:type="dxa"/>
                            <w:tcBorders>
                              <w:top w:val="nil"/>
                              <w:left w:val="single" w:sz="4" w:space="0" w:color="auto"/>
                              <w:bottom w:val="nil"/>
                              <w:right w:val="single" w:sz="4" w:space="0" w:color="000000"/>
                            </w:tcBorders>
                            <w:shd w:val="clear" w:color="auto" w:fill="auto"/>
                            <w:vAlign w:val="center"/>
                            <w:hideMark/>
                          </w:tcPr>
                          <w:p w14:paraId="2DCDFDBE" w14:textId="341AAEFC"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Fulfill (pymetrozine)</w:t>
                            </w:r>
                          </w:p>
                        </w:tc>
                        <w:tc>
                          <w:tcPr>
                            <w:tcW w:w="1180" w:type="dxa"/>
                            <w:tcBorders>
                              <w:top w:val="nil"/>
                              <w:left w:val="nil"/>
                              <w:bottom w:val="nil"/>
                              <w:right w:val="single" w:sz="4" w:space="0" w:color="000000"/>
                            </w:tcBorders>
                            <w:shd w:val="clear" w:color="auto" w:fill="auto"/>
                            <w:vAlign w:val="center"/>
                            <w:hideMark/>
                          </w:tcPr>
                          <w:p w14:paraId="528C1EA4" w14:textId="7EB7D76E"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SFB 9B</w:t>
                            </w:r>
                          </w:p>
                        </w:tc>
                        <w:tc>
                          <w:tcPr>
                            <w:tcW w:w="1180" w:type="dxa"/>
                            <w:tcBorders>
                              <w:top w:val="nil"/>
                              <w:left w:val="nil"/>
                              <w:bottom w:val="nil"/>
                              <w:right w:val="single" w:sz="4" w:space="0" w:color="000000"/>
                            </w:tcBorders>
                            <w:shd w:val="clear" w:color="auto" w:fill="auto"/>
                            <w:vAlign w:val="center"/>
                            <w:hideMark/>
                          </w:tcPr>
                          <w:p w14:paraId="64805164" w14:textId="47818B5F"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2.75-5.5 oz</w:t>
                            </w:r>
                            <w:r>
                              <w:rPr>
                                <w:rFonts w:ascii="Times New Roman" w:eastAsia="Times New Roman" w:hAnsi="Times New Roman" w:cs="Times New Roman"/>
                                <w:color w:val="000000"/>
                                <w:sz w:val="24"/>
                                <w:szCs w:val="24"/>
                              </w:rPr>
                              <w:t>.</w:t>
                            </w:r>
                          </w:p>
                        </w:tc>
                        <w:tc>
                          <w:tcPr>
                            <w:tcW w:w="3200" w:type="dxa"/>
                            <w:tcBorders>
                              <w:top w:val="nil"/>
                              <w:left w:val="nil"/>
                              <w:bottom w:val="nil"/>
                              <w:right w:val="single" w:sz="4" w:space="0" w:color="auto"/>
                            </w:tcBorders>
                            <w:shd w:val="clear" w:color="auto" w:fill="auto"/>
                            <w:vAlign w:val="center"/>
                            <w:hideMark/>
                          </w:tcPr>
                          <w:p w14:paraId="29BF6509" w14:textId="73F0F2B3"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Use &lt; 11oz/season, allow 7days between applications, 14 day PHI. This material stops aphid feeding. Translaminar movement so spray is rainfast as soon as it is dry. 12 hr. reentry without PPE</w:t>
                            </w:r>
                          </w:p>
                        </w:tc>
                      </w:tr>
                      <w:tr w:rsidR="00AD50B5" w:rsidRPr="005272F2" w14:paraId="200DCD43" w14:textId="77777777" w:rsidTr="005272F2">
                        <w:trPr>
                          <w:trHeight w:val="138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9FEFF36" w14:textId="7D9B9F8E"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Belay 2.13SC (clothianidin)</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4691BF17" w14:textId="56450564"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N 4A</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605CB496" w14:textId="4FCC91E7"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1.9-2.8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5F88D986" w14:textId="67383B91" w:rsidR="00AD50B5" w:rsidRPr="005272F2" w:rsidRDefault="00AD50B5" w:rsidP="00FF7A74">
                            <w:pPr>
                              <w:jc w:val="center"/>
                              <w:rPr>
                                <w:rFonts w:ascii="Times New Roman" w:eastAsia="Times New Roman" w:hAnsi="Times New Roman" w:cs="Times New Roman"/>
                                <w:color w:val="000000"/>
                                <w:sz w:val="24"/>
                                <w:szCs w:val="24"/>
                              </w:rPr>
                            </w:pPr>
                            <w:r w:rsidRPr="005272F2">
                              <w:rPr>
                                <w:rFonts w:ascii="Times New Roman" w:eastAsia="Times New Roman" w:hAnsi="Times New Roman" w:cs="Times New Roman"/>
                                <w:color w:val="000000"/>
                                <w:sz w:val="24"/>
                                <w:szCs w:val="24"/>
                              </w:rPr>
                              <w:t>Use &lt; 8.4 oz per season, allow 7</w:t>
                            </w:r>
                            <w:r>
                              <w:rPr>
                                <w:rFonts w:ascii="Times New Roman" w:eastAsia="Times New Roman" w:hAnsi="Times New Roman" w:cs="Times New Roman"/>
                                <w:color w:val="000000"/>
                                <w:sz w:val="24"/>
                                <w:szCs w:val="24"/>
                              </w:rPr>
                              <w:t xml:space="preserve"> </w:t>
                            </w:r>
                            <w:r w:rsidRPr="005272F2">
                              <w:rPr>
                                <w:rFonts w:ascii="Times New Roman" w:eastAsia="Times New Roman" w:hAnsi="Times New Roman" w:cs="Times New Roman"/>
                                <w:color w:val="000000"/>
                                <w:sz w:val="24"/>
                                <w:szCs w:val="24"/>
                              </w:rPr>
                              <w:t>days between applications, 14 day PHI. 12 hr</w:t>
                            </w:r>
                            <w:r>
                              <w:rPr>
                                <w:rFonts w:ascii="Times New Roman" w:eastAsia="Times New Roman" w:hAnsi="Times New Roman" w:cs="Times New Roman"/>
                                <w:color w:val="000000"/>
                                <w:sz w:val="24"/>
                                <w:szCs w:val="24"/>
                              </w:rPr>
                              <w:t>.</w:t>
                            </w:r>
                            <w:r w:rsidRPr="005272F2">
                              <w:rPr>
                                <w:rFonts w:ascii="Times New Roman" w:eastAsia="Times New Roman" w:hAnsi="Times New Roman" w:cs="Times New Roman"/>
                                <w:color w:val="000000"/>
                                <w:sz w:val="24"/>
                                <w:szCs w:val="24"/>
                              </w:rPr>
                              <w:t xml:space="preserve"> re-entry without PPE</w:t>
                            </w:r>
                          </w:p>
                        </w:tc>
                      </w:tr>
                    </w:tbl>
                    <w:p w14:paraId="0CAE61D6" w14:textId="77777777" w:rsidR="00AD50B5" w:rsidRDefault="00AD50B5" w:rsidP="00FF7A74">
                      <w:pPr>
                        <w:jc w:val="center"/>
                      </w:pPr>
                    </w:p>
                  </w:txbxContent>
                </v:textbox>
                <w10:wrap type="through" anchorx="page" anchory="page"/>
              </v:shape>
            </w:pict>
          </mc:Fallback>
        </mc:AlternateContent>
      </w:r>
      <w:r w:rsidR="005272F2">
        <w:rPr>
          <w:noProof/>
        </w:rPr>
        <mc:AlternateContent>
          <mc:Choice Requires="wps">
            <w:drawing>
              <wp:anchor distT="0" distB="0" distL="114300" distR="114300" simplePos="0" relativeHeight="251683840" behindDoc="0" locked="0" layoutInCell="1" allowOverlap="1" wp14:anchorId="6B7D3DE0" wp14:editId="4B46A2D1">
                <wp:simplePos x="0" y="0"/>
                <wp:positionH relativeFrom="page">
                  <wp:posOffset>698500</wp:posOffset>
                </wp:positionH>
                <wp:positionV relativeFrom="page">
                  <wp:posOffset>709295</wp:posOffset>
                </wp:positionV>
                <wp:extent cx="6400800" cy="823291"/>
                <wp:effectExtent l="0" t="0" r="0" b="0"/>
                <wp:wrapThrough wrapText="bothSides">
                  <wp:wrapPolygon edited="0">
                    <wp:start x="86" y="0"/>
                    <wp:lineTo x="86" y="20667"/>
                    <wp:lineTo x="21429" y="20667"/>
                    <wp:lineTo x="21429" y="0"/>
                    <wp:lineTo x="86" y="0"/>
                  </wp:wrapPolygon>
                </wp:wrapThrough>
                <wp:docPr id="28" name="Text Box 28"/>
                <wp:cNvGraphicFramePr/>
                <a:graphic xmlns:a="http://schemas.openxmlformats.org/drawingml/2006/main">
                  <a:graphicData uri="http://schemas.microsoft.com/office/word/2010/wordprocessingShape">
                    <wps:wsp>
                      <wps:cNvSpPr txBox="1"/>
                      <wps:spPr>
                        <a:xfrm>
                          <a:off x="0" y="0"/>
                          <a:ext cx="6400800" cy="8232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947E7CA" w14:textId="166AE598" w:rsidR="00AD50B5" w:rsidRPr="005272F2" w:rsidRDefault="00AD50B5" w:rsidP="005272F2">
                            <w:pPr>
                              <w:spacing w:before="100" w:beforeAutospacing="1" w:after="100" w:afterAutospacing="1"/>
                              <w:rPr>
                                <w:rFonts w:cs="Times New Roman"/>
                                <w:b/>
                                <w:sz w:val="28"/>
                                <w:szCs w:val="28"/>
                              </w:rPr>
                            </w:pPr>
                            <w:r w:rsidRPr="005272F2">
                              <w:rPr>
                                <w:rFonts w:ascii="Times New Roman" w:hAnsi="Times New Roman" w:cs="Times New Roman"/>
                                <w:b/>
                                <w:sz w:val="28"/>
                                <w:szCs w:val="28"/>
                              </w:rPr>
                              <w:t xml:space="preserve">Table </w:t>
                            </w:r>
                            <w:r>
                              <w:rPr>
                                <w:rFonts w:ascii="Times New Roman" w:hAnsi="Times New Roman" w:cs="Times New Roman"/>
                                <w:b/>
                                <w:sz w:val="28"/>
                                <w:szCs w:val="28"/>
                              </w:rPr>
                              <w:t>2</w:t>
                            </w:r>
                            <w:r w:rsidRPr="005272F2">
                              <w:rPr>
                                <w:rFonts w:ascii="Times New Roman" w:hAnsi="Times New Roman" w:cs="Times New Roman"/>
                                <w:b/>
                                <w:sz w:val="28"/>
                                <w:szCs w:val="28"/>
                              </w:rPr>
                              <w:t xml:space="preserve">. </w:t>
                            </w:r>
                            <w:r w:rsidRPr="005272F2">
                              <w:rPr>
                                <w:rFonts w:ascii="TimesNewRomanPS" w:hAnsi="TimesNewRomanPS" w:cs="Times New Roman"/>
                                <w:b/>
                                <w:bCs/>
                                <w:sz w:val="28"/>
                                <w:szCs w:val="28"/>
                              </w:rPr>
                              <w:t xml:space="preserve">Insecticides recommended for aphid control foliar application for seed potatoes in Montana, their chemical class and mode of action, product use rate, and limit to harvest or other restrictions. </w:t>
                            </w:r>
                          </w:p>
                          <w:p w14:paraId="403710DD" w14:textId="77777777" w:rsidR="00AD50B5"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D3DE0" id="Text Box 28" o:spid="_x0000_s1051" type="#_x0000_t202" style="position:absolute;margin-left:55pt;margin-top:55.85pt;width:7in;height:64.85pt;z-index:2516838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" filled="f" stroked="f">
                <v:textbox>
                  <w:txbxContent>
                    <w:p w14:paraId="3947E7CA" w14:textId="166AE598" w:rsidR="00AD50B5" w:rsidRPr="005272F2" w:rsidRDefault="00AD50B5" w:rsidP="005272F2">
                      <w:pPr>
                        <w:spacing w:before="100" w:beforeAutospacing="1" w:after="100" w:afterAutospacing="1"/>
                        <w:rPr>
                          <w:rFonts w:cs="Times New Roman"/>
                          <w:b/>
                          <w:sz w:val="28"/>
                          <w:szCs w:val="28"/>
                        </w:rPr>
                      </w:pPr>
                      <w:r w:rsidRPr="005272F2">
                        <w:rPr>
                          <w:rFonts w:ascii="Times New Roman" w:hAnsi="Times New Roman" w:cs="Times New Roman"/>
                          <w:b/>
                          <w:sz w:val="28"/>
                          <w:szCs w:val="28"/>
                        </w:rPr>
                        <w:t xml:space="preserve">Table </w:t>
                      </w:r>
                      <w:r>
                        <w:rPr>
                          <w:rFonts w:ascii="Times New Roman" w:hAnsi="Times New Roman" w:cs="Times New Roman"/>
                          <w:b/>
                          <w:sz w:val="28"/>
                          <w:szCs w:val="28"/>
                        </w:rPr>
                        <w:t>2</w:t>
                      </w:r>
                      <w:r w:rsidRPr="005272F2">
                        <w:rPr>
                          <w:rFonts w:ascii="Times New Roman" w:hAnsi="Times New Roman" w:cs="Times New Roman"/>
                          <w:b/>
                          <w:sz w:val="28"/>
                          <w:szCs w:val="28"/>
                        </w:rPr>
                        <w:t xml:space="preserve">. </w:t>
                      </w:r>
                      <w:r w:rsidRPr="005272F2">
                        <w:rPr>
                          <w:rFonts w:ascii="TimesNewRomanPS" w:hAnsi="TimesNewRomanPS" w:cs="Times New Roman"/>
                          <w:b/>
                          <w:bCs/>
                          <w:sz w:val="28"/>
                          <w:szCs w:val="28"/>
                        </w:rPr>
                        <w:t xml:space="preserve">Insecticides recommended for aphid control foliar application for seed potatoes in Montana, their chemical class and mode of action, product use rate, and limit to harvest or other restrictions. </w:t>
                      </w:r>
                    </w:p>
                    <w:p w14:paraId="403710DD" w14:textId="77777777" w:rsidR="00AD50B5" w:rsidRDefault="00AD50B5"/>
                  </w:txbxContent>
                </v:textbox>
                <w10:wrap type="through" anchorx="page" anchory="page"/>
              </v:shape>
            </w:pict>
          </mc:Fallback>
        </mc:AlternateContent>
      </w:r>
      <w:r w:rsidR="001855A0">
        <w:br w:type="page"/>
      </w:r>
      <w:r w:rsidR="001855A0">
        <w:rPr>
          <w:noProof/>
        </w:rPr>
        <w:lastRenderedPageBreak/>
        <mc:AlternateContent>
          <mc:Choice Requires="wps">
            <w:drawing>
              <wp:anchor distT="0" distB="0" distL="114300" distR="114300" simplePos="0" relativeHeight="251688960" behindDoc="0" locked="0" layoutInCell="1" allowOverlap="1" wp14:anchorId="14D01821" wp14:editId="6242ADD9">
                <wp:simplePos x="0" y="0"/>
                <wp:positionH relativeFrom="page">
                  <wp:align>center</wp:align>
                </wp:positionH>
                <wp:positionV relativeFrom="page">
                  <wp:align>center</wp:align>
                </wp:positionV>
                <wp:extent cx="252095" cy="8163560"/>
                <wp:effectExtent l="0" t="0" r="1905" b="2540"/>
                <wp:wrapThrough wrapText="bothSides">
                  <wp:wrapPolygon edited="0">
                    <wp:start x="0" y="0"/>
                    <wp:lineTo x="0" y="21539"/>
                    <wp:lineTo x="19587" y="21539"/>
                    <wp:lineTo x="19587"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252095" cy="8163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8740" w:type="dxa"/>
                              <w:tblInd w:w="93" w:type="dxa"/>
                              <w:tblLook w:val="04A0" w:firstRow="1" w:lastRow="0" w:firstColumn="1" w:lastColumn="0" w:noHBand="0" w:noVBand="1"/>
                            </w:tblPr>
                            <w:tblGrid>
                              <w:gridCol w:w="3145"/>
                              <w:gridCol w:w="1171"/>
                              <w:gridCol w:w="1283"/>
                              <w:gridCol w:w="3141"/>
                            </w:tblGrid>
                            <w:tr w:rsidR="00AD50B5" w:rsidRPr="001855A0" w14:paraId="79EFD5B2" w14:textId="77777777" w:rsidTr="001855A0">
                              <w:trPr>
                                <w:trHeight w:val="1380"/>
                              </w:trPr>
                              <w:tc>
                                <w:tcPr>
                                  <w:tcW w:w="3180" w:type="dxa"/>
                                  <w:tcBorders>
                                    <w:top w:val="single" w:sz="4" w:space="0" w:color="auto"/>
                                    <w:left w:val="single" w:sz="4" w:space="0" w:color="auto"/>
                                    <w:bottom w:val="nil"/>
                                    <w:right w:val="single" w:sz="4" w:space="0" w:color="000000"/>
                                  </w:tcBorders>
                                  <w:shd w:val="clear" w:color="auto" w:fill="auto"/>
                                  <w:vAlign w:val="center"/>
                                  <w:hideMark/>
                                </w:tcPr>
                                <w:p w14:paraId="6082EE38" w14:textId="77777777" w:rsidR="00AD50B5" w:rsidRPr="001855A0" w:rsidRDefault="00AD50B5">
                                  <w:pPr>
                                    <w:jc w:val="center"/>
                                    <w:rPr>
                                      <w:rFonts w:ascii="Times New Roman" w:eastAsia="Times New Roman" w:hAnsi="Times New Roman" w:cs="Times New Roman"/>
                                      <w:b/>
                                      <w:bCs/>
                                      <w:color w:val="000000"/>
                                      <w:sz w:val="24"/>
                                      <w:szCs w:val="24"/>
                                    </w:rPr>
                                  </w:pPr>
                                  <w:r w:rsidRPr="001855A0">
                                    <w:rPr>
                                      <w:rFonts w:ascii="Times New Roman" w:eastAsia="Times New Roman" w:hAnsi="Times New Roman" w:cs="Times New Roman"/>
                                      <w:b/>
                                      <w:bCs/>
                                      <w:color w:val="000000"/>
                                      <w:sz w:val="24"/>
                                      <w:szCs w:val="24"/>
                                    </w:rPr>
                                    <w:t xml:space="preserve">Insecticide (common name) RUP=Restricted Use Pesticide </w:t>
                                  </w:r>
                                </w:p>
                              </w:tc>
                              <w:tc>
                                <w:tcPr>
                                  <w:tcW w:w="1180" w:type="dxa"/>
                                  <w:tcBorders>
                                    <w:top w:val="single" w:sz="4" w:space="0" w:color="auto"/>
                                    <w:left w:val="nil"/>
                                    <w:bottom w:val="nil"/>
                                    <w:right w:val="single" w:sz="4" w:space="0" w:color="000000"/>
                                  </w:tcBorders>
                                  <w:shd w:val="clear" w:color="auto" w:fill="auto"/>
                                  <w:vAlign w:val="center"/>
                                  <w:hideMark/>
                                </w:tcPr>
                                <w:p w14:paraId="19F9B90E" w14:textId="77777777" w:rsidR="00AD50B5" w:rsidRPr="001855A0" w:rsidRDefault="00AD50B5" w:rsidP="001855A0">
                                  <w:pPr>
                                    <w:jc w:val="center"/>
                                    <w:rPr>
                                      <w:rFonts w:ascii="Times New Roman" w:eastAsia="Times New Roman" w:hAnsi="Times New Roman" w:cs="Times New Roman"/>
                                      <w:b/>
                                      <w:bCs/>
                                      <w:color w:val="000000"/>
                                      <w:sz w:val="24"/>
                                      <w:szCs w:val="24"/>
                                    </w:rPr>
                                  </w:pPr>
                                  <w:r w:rsidRPr="001855A0">
                                    <w:rPr>
                                      <w:rFonts w:ascii="Times New Roman" w:eastAsia="Times New Roman" w:hAnsi="Times New Roman" w:cs="Times New Roman"/>
                                      <w:b/>
                                      <w:bCs/>
                                      <w:color w:val="000000"/>
                                      <w:sz w:val="24"/>
                                      <w:szCs w:val="24"/>
                                    </w:rPr>
                                    <w:t xml:space="preserve">Class IRAC Group </w:t>
                                  </w:r>
                                </w:p>
                              </w:tc>
                              <w:tc>
                                <w:tcPr>
                                  <w:tcW w:w="1180" w:type="dxa"/>
                                  <w:tcBorders>
                                    <w:top w:val="single" w:sz="4" w:space="0" w:color="auto"/>
                                    <w:left w:val="nil"/>
                                    <w:bottom w:val="nil"/>
                                    <w:right w:val="single" w:sz="4" w:space="0" w:color="000000"/>
                                  </w:tcBorders>
                                  <w:shd w:val="clear" w:color="auto" w:fill="auto"/>
                                  <w:vAlign w:val="center"/>
                                  <w:hideMark/>
                                </w:tcPr>
                                <w:p w14:paraId="1C3D1858" w14:textId="77777777" w:rsidR="00AD50B5" w:rsidRPr="001855A0" w:rsidRDefault="00AD50B5" w:rsidP="001855A0">
                                  <w:pPr>
                                    <w:jc w:val="center"/>
                                    <w:rPr>
                                      <w:rFonts w:ascii="Times New Roman" w:eastAsia="Times New Roman" w:hAnsi="Times New Roman" w:cs="Times New Roman"/>
                                      <w:b/>
                                      <w:bCs/>
                                      <w:color w:val="000000"/>
                                      <w:sz w:val="24"/>
                                      <w:szCs w:val="24"/>
                                    </w:rPr>
                                  </w:pPr>
                                  <w:r w:rsidRPr="001855A0">
                                    <w:rPr>
                                      <w:rFonts w:ascii="Times New Roman" w:eastAsia="Times New Roman" w:hAnsi="Times New Roman" w:cs="Times New Roman"/>
                                      <w:b/>
                                      <w:bCs/>
                                      <w:color w:val="000000"/>
                                      <w:sz w:val="24"/>
                                      <w:szCs w:val="24"/>
                                    </w:rPr>
                                    <w:t>Product/A</w:t>
                                  </w:r>
                                </w:p>
                              </w:tc>
                              <w:tc>
                                <w:tcPr>
                                  <w:tcW w:w="3200" w:type="dxa"/>
                                  <w:tcBorders>
                                    <w:top w:val="single" w:sz="4" w:space="0" w:color="auto"/>
                                    <w:left w:val="nil"/>
                                    <w:bottom w:val="nil"/>
                                    <w:right w:val="single" w:sz="4" w:space="0" w:color="auto"/>
                                  </w:tcBorders>
                                  <w:shd w:val="clear" w:color="auto" w:fill="auto"/>
                                  <w:vAlign w:val="center"/>
                                  <w:hideMark/>
                                </w:tcPr>
                                <w:p w14:paraId="6EDB9BAB" w14:textId="77777777" w:rsidR="00AD50B5" w:rsidRPr="001855A0" w:rsidRDefault="00AD50B5" w:rsidP="001855A0">
                                  <w:pPr>
                                    <w:jc w:val="center"/>
                                    <w:rPr>
                                      <w:rFonts w:ascii="Times New Roman" w:eastAsia="Times New Roman" w:hAnsi="Times New Roman" w:cs="Times New Roman"/>
                                      <w:b/>
                                      <w:bCs/>
                                      <w:color w:val="000000"/>
                                      <w:sz w:val="24"/>
                                      <w:szCs w:val="24"/>
                                    </w:rPr>
                                  </w:pPr>
                                  <w:r w:rsidRPr="001855A0">
                                    <w:rPr>
                                      <w:rFonts w:ascii="Times New Roman" w:eastAsia="Times New Roman" w:hAnsi="Times New Roman" w:cs="Times New Roman"/>
                                      <w:b/>
                                      <w:bCs/>
                                      <w:color w:val="000000"/>
                                      <w:sz w:val="24"/>
                                      <w:szCs w:val="24"/>
                                    </w:rPr>
                                    <w:t xml:space="preserve">Restrictions (PHI=pre-harvest interval), re-entry period </w:t>
                                  </w:r>
                                </w:p>
                              </w:tc>
                            </w:tr>
                            <w:tr w:rsidR="00AD50B5" w:rsidRPr="001855A0" w14:paraId="04B07A9A" w14:textId="77777777" w:rsidTr="001855A0">
                              <w:trPr>
                                <w:trHeight w:val="158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0E60122"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Beleaf (flonicamid) </w:t>
                                  </w:r>
                                </w:p>
                              </w:tc>
                              <w:tc>
                                <w:tcPr>
                                  <w:tcW w:w="1180" w:type="dxa"/>
                                  <w:tcBorders>
                                    <w:top w:val="single" w:sz="4" w:space="0" w:color="000000"/>
                                    <w:left w:val="nil"/>
                                    <w:bottom w:val="nil"/>
                                    <w:right w:val="single" w:sz="4" w:space="0" w:color="000000"/>
                                  </w:tcBorders>
                                  <w:shd w:val="clear" w:color="auto" w:fill="auto"/>
                                  <w:vAlign w:val="center"/>
                                  <w:hideMark/>
                                </w:tcPr>
                                <w:p w14:paraId="12C62562"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PC - 9C </w:t>
                                  </w:r>
                                </w:p>
                              </w:tc>
                              <w:tc>
                                <w:tcPr>
                                  <w:tcW w:w="1180" w:type="dxa"/>
                                  <w:tcBorders>
                                    <w:top w:val="single" w:sz="4" w:space="0" w:color="000000"/>
                                    <w:left w:val="nil"/>
                                    <w:bottom w:val="nil"/>
                                    <w:right w:val="single" w:sz="4" w:space="0" w:color="000000"/>
                                  </w:tcBorders>
                                  <w:shd w:val="clear" w:color="auto" w:fill="auto"/>
                                  <w:vAlign w:val="center"/>
                                  <w:hideMark/>
                                </w:tcPr>
                                <w:p w14:paraId="5694E4A3"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1.2-2.8 fl. oz. </w:t>
                                  </w:r>
                                </w:p>
                              </w:tc>
                              <w:tc>
                                <w:tcPr>
                                  <w:tcW w:w="3200" w:type="dxa"/>
                                  <w:tcBorders>
                                    <w:top w:val="single" w:sz="4" w:space="0" w:color="000000"/>
                                    <w:left w:val="nil"/>
                                    <w:bottom w:val="nil"/>
                                    <w:right w:val="single" w:sz="4" w:space="0" w:color="auto"/>
                                  </w:tcBorders>
                                  <w:shd w:val="clear" w:color="auto" w:fill="auto"/>
                                  <w:vAlign w:val="center"/>
                                  <w:hideMark/>
                                </w:tcPr>
                                <w:p w14:paraId="291423DC" w14:textId="4482B5AB"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Higher rates are suggested. Up to 14 days residual control. Use &lt; 8.4 fl. oz. or 3 applications per season. 7 day PHI.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5EFC2C6D" w14:textId="77777777" w:rsidTr="001855A0">
                              <w:trPr>
                                <w:trHeight w:val="18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15C2AF5"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Impulse 1.6 FL, Nuprid 1.6 F, Pasada 1.6 F, Prey 1.6, Sherpa, Advise 2FL, Couraze 2F, Macho 2FL, Montana 2F Nuprid 4F Max, Wangler, Provado 1.6 F (imidacloprid) </w:t>
                                  </w:r>
                                </w:p>
                              </w:tc>
                              <w:tc>
                                <w:tcPr>
                                  <w:tcW w:w="1180" w:type="dxa"/>
                                  <w:tcBorders>
                                    <w:top w:val="single" w:sz="4" w:space="0" w:color="000000"/>
                                    <w:left w:val="nil"/>
                                    <w:bottom w:val="nil"/>
                                    <w:right w:val="single" w:sz="4" w:space="0" w:color="000000"/>
                                  </w:tcBorders>
                                  <w:shd w:val="clear" w:color="auto" w:fill="auto"/>
                                  <w:vAlign w:val="center"/>
                                  <w:hideMark/>
                                </w:tcPr>
                                <w:p w14:paraId="47E8B7A5"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 4A </w:t>
                                  </w:r>
                                </w:p>
                              </w:tc>
                              <w:tc>
                                <w:tcPr>
                                  <w:tcW w:w="1180" w:type="dxa"/>
                                  <w:tcBorders>
                                    <w:top w:val="single" w:sz="4" w:space="0" w:color="000000"/>
                                    <w:left w:val="nil"/>
                                    <w:bottom w:val="nil"/>
                                    <w:right w:val="single" w:sz="4" w:space="0" w:color="000000"/>
                                  </w:tcBorders>
                                  <w:shd w:val="clear" w:color="auto" w:fill="auto"/>
                                  <w:vAlign w:val="center"/>
                                  <w:hideMark/>
                                </w:tcPr>
                                <w:p w14:paraId="45DA0916" w14:textId="7C503AA2" w:rsidR="00AD50B5" w:rsidRPr="001855A0" w:rsidRDefault="00AD50B5" w:rsidP="001855A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3.0-3.8 fl. oz.</w:t>
                                  </w:r>
                                </w:p>
                              </w:tc>
                              <w:tc>
                                <w:tcPr>
                                  <w:tcW w:w="3200" w:type="dxa"/>
                                  <w:tcBorders>
                                    <w:top w:val="single" w:sz="4" w:space="0" w:color="000000"/>
                                    <w:left w:val="nil"/>
                                    <w:bottom w:val="nil"/>
                                    <w:right w:val="single" w:sz="4" w:space="0" w:color="auto"/>
                                  </w:tcBorders>
                                  <w:shd w:val="clear" w:color="auto" w:fill="auto"/>
                                  <w:vAlign w:val="center"/>
                                  <w:hideMark/>
                                </w:tcPr>
                                <w:p w14:paraId="589B759F" w14:textId="658046DF"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Use &lt; 16 fl.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per season, observe plant back restrictions, 7 day PHI, check product label for rate. 12 hr re-entry without PPE </w:t>
                                  </w:r>
                                </w:p>
                              </w:tc>
                            </w:tr>
                            <w:tr w:rsidR="00AD50B5" w:rsidRPr="001855A0" w14:paraId="12229D71" w14:textId="77777777" w:rsidTr="001855A0">
                              <w:trPr>
                                <w:trHeight w:val="108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B413F5F"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Vydate L RUP oxamyl </w:t>
                                  </w:r>
                                </w:p>
                              </w:tc>
                              <w:tc>
                                <w:tcPr>
                                  <w:tcW w:w="1180" w:type="dxa"/>
                                  <w:tcBorders>
                                    <w:top w:val="single" w:sz="4" w:space="0" w:color="000000"/>
                                    <w:left w:val="nil"/>
                                    <w:bottom w:val="nil"/>
                                    <w:right w:val="single" w:sz="4" w:space="0" w:color="000000"/>
                                  </w:tcBorders>
                                  <w:shd w:val="clear" w:color="auto" w:fill="auto"/>
                                  <w:vAlign w:val="center"/>
                                  <w:hideMark/>
                                </w:tcPr>
                                <w:p w14:paraId="6128D6F5"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1A </w:t>
                                  </w:r>
                                </w:p>
                              </w:tc>
                              <w:tc>
                                <w:tcPr>
                                  <w:tcW w:w="1180" w:type="dxa"/>
                                  <w:tcBorders>
                                    <w:top w:val="single" w:sz="4" w:space="0" w:color="000000"/>
                                    <w:left w:val="nil"/>
                                    <w:bottom w:val="nil"/>
                                    <w:right w:val="single" w:sz="4" w:space="0" w:color="000000"/>
                                  </w:tcBorders>
                                  <w:shd w:val="clear" w:color="auto" w:fill="auto"/>
                                  <w:vAlign w:val="center"/>
                                  <w:hideMark/>
                                </w:tcPr>
                                <w:p w14:paraId="76CB5EBA" w14:textId="2CE662A5"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2-4 pt</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72FDEAB9" w14:textId="1D632F48"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Limit to 6 applications/ season-7 day PHI. 48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1A5ADE02" w14:textId="77777777" w:rsidTr="001855A0">
                              <w:trPr>
                                <w:trHeight w:val="74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4FEB09F"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Leverage 2.7 RUP (imidacloprid+ cyfluthrin) </w:t>
                                  </w:r>
                                </w:p>
                              </w:tc>
                              <w:tc>
                                <w:tcPr>
                                  <w:tcW w:w="1180" w:type="dxa"/>
                                  <w:tcBorders>
                                    <w:top w:val="single" w:sz="4" w:space="0" w:color="000000"/>
                                    <w:left w:val="nil"/>
                                    <w:bottom w:val="nil"/>
                                    <w:right w:val="single" w:sz="4" w:space="0" w:color="000000"/>
                                  </w:tcBorders>
                                  <w:shd w:val="clear" w:color="auto" w:fill="auto"/>
                                  <w:vAlign w:val="center"/>
                                  <w:hideMark/>
                                </w:tcPr>
                                <w:p w14:paraId="49CAA2EC"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N4A+ P-3 </w:t>
                                  </w:r>
                                </w:p>
                              </w:tc>
                              <w:tc>
                                <w:tcPr>
                                  <w:tcW w:w="1180" w:type="dxa"/>
                                  <w:tcBorders>
                                    <w:top w:val="single" w:sz="4" w:space="0" w:color="000000"/>
                                    <w:left w:val="nil"/>
                                    <w:bottom w:val="nil"/>
                                    <w:right w:val="single" w:sz="4" w:space="0" w:color="000000"/>
                                  </w:tcBorders>
                                  <w:shd w:val="clear" w:color="auto" w:fill="auto"/>
                                  <w:vAlign w:val="center"/>
                                  <w:hideMark/>
                                </w:tcPr>
                                <w:p w14:paraId="7DD9056E" w14:textId="0119A0BF"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3.8 fl.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09B25B07" w14:textId="42AFA490"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7 day PHI.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entry without PPE </w:t>
                                  </w:r>
                                </w:p>
                              </w:tc>
                            </w:tr>
                            <w:tr w:rsidR="00AD50B5" w:rsidRPr="001855A0" w14:paraId="7DBF8DEB" w14:textId="77777777" w:rsidTr="001855A0">
                              <w:trPr>
                                <w:trHeight w:val="132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2B03AAA0"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Movento (spirotetramat) </w:t>
                                  </w:r>
                                </w:p>
                              </w:tc>
                              <w:tc>
                                <w:tcPr>
                                  <w:tcW w:w="1180" w:type="dxa"/>
                                  <w:tcBorders>
                                    <w:top w:val="single" w:sz="4" w:space="0" w:color="000000"/>
                                    <w:left w:val="nil"/>
                                    <w:bottom w:val="nil"/>
                                    <w:right w:val="single" w:sz="4" w:space="0" w:color="000000"/>
                                  </w:tcBorders>
                                  <w:shd w:val="clear" w:color="auto" w:fill="auto"/>
                                  <w:vAlign w:val="center"/>
                                  <w:hideMark/>
                                </w:tcPr>
                                <w:p w14:paraId="46B582EF"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LBI 23 </w:t>
                                  </w:r>
                                </w:p>
                              </w:tc>
                              <w:tc>
                                <w:tcPr>
                                  <w:tcW w:w="1180" w:type="dxa"/>
                                  <w:tcBorders>
                                    <w:top w:val="single" w:sz="4" w:space="0" w:color="000000"/>
                                    <w:left w:val="nil"/>
                                    <w:bottom w:val="nil"/>
                                    <w:right w:val="single" w:sz="4" w:space="0" w:color="000000"/>
                                  </w:tcBorders>
                                  <w:shd w:val="clear" w:color="auto" w:fill="auto"/>
                                  <w:vAlign w:val="center"/>
                                  <w:hideMark/>
                                </w:tcPr>
                                <w:p w14:paraId="3C6CD740" w14:textId="674905D2"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4.0-5.0</w:t>
                                  </w:r>
                                  <w:r>
                                    <w:rPr>
                                      <w:rFonts w:ascii="Times New Roman" w:eastAsia="Times New Roman" w:hAnsi="Times New Roman" w:cs="Times New Roman"/>
                                      <w:color w:val="000000"/>
                                      <w:sz w:val="24"/>
                                      <w:szCs w:val="24"/>
                                    </w:rPr>
                                    <w:t xml:space="preserve"> fl. oz.</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368A9694" w14:textId="4E514D23" w:rsidR="00AD50B5" w:rsidRPr="001855A0" w:rsidRDefault="00AD50B5" w:rsidP="001855A0">
                                  <w:pPr>
                                    <w:rPr>
                                      <w:rFonts w:ascii="Times New Roman" w:eastAsia="Times New Roman" w:hAnsi="Times New Roman" w:cs="Times New Roman"/>
                                      <w:color w:val="000000"/>
                                      <w:sz w:val="24"/>
                                      <w:szCs w:val="24"/>
                                    </w:rPr>
                                  </w:pPr>
                                  <w:proofErr w:type="gramStart"/>
                                  <w:r w:rsidRPr="001855A0">
                                    <w:rPr>
                                      <w:rFonts w:ascii="Times New Roman" w:eastAsia="Times New Roman" w:hAnsi="Times New Roman" w:cs="Times New Roman"/>
                                      <w:color w:val="000000"/>
                                      <w:sz w:val="24"/>
                                      <w:szCs w:val="24"/>
                                    </w:rPr>
                                    <w:t>7 day</w:t>
                                  </w:r>
                                  <w:proofErr w:type="gramEnd"/>
                                  <w:r w:rsidRPr="001855A0">
                                    <w:rPr>
                                      <w:rFonts w:ascii="Times New Roman" w:eastAsia="Times New Roman" w:hAnsi="Times New Roman" w:cs="Times New Roman"/>
                                      <w:color w:val="000000"/>
                                      <w:sz w:val="24"/>
                                      <w:szCs w:val="24"/>
                                    </w:rPr>
                                    <w:t xml:space="preserve"> PHI, 7 day minimum interval, maximum 10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/season. 24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7FC5CC51" w14:textId="77777777" w:rsidTr="001855A0">
                              <w:trPr>
                                <w:trHeight w:val="140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8B46EA0"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Actara (thiamethoxam)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D04CC82"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N4A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3C269601" w14:textId="20091873"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3 fl.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2F558B17" w14:textId="2F29394F"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Use &lt; 6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per season, 14 day PHI, may need two applications at 7-10 day intervals.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77F80617" w14:textId="77777777" w:rsidTr="001855A0">
                              <w:trPr>
                                <w:trHeight w:val="1120"/>
                              </w:trPr>
                              <w:tc>
                                <w:tcPr>
                                  <w:tcW w:w="3180" w:type="dxa"/>
                                  <w:tcBorders>
                                    <w:top w:val="nil"/>
                                    <w:left w:val="single" w:sz="4" w:space="0" w:color="auto"/>
                                    <w:bottom w:val="nil"/>
                                    <w:right w:val="single" w:sz="4" w:space="0" w:color="000000"/>
                                  </w:tcBorders>
                                  <w:shd w:val="clear" w:color="auto" w:fill="auto"/>
                                  <w:vAlign w:val="center"/>
                                  <w:hideMark/>
                                </w:tcPr>
                                <w:p w14:paraId="623C2CE5" w14:textId="794535BB"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Venom 20 SG </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dinotefuran</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1180" w:type="dxa"/>
                                  <w:tcBorders>
                                    <w:top w:val="nil"/>
                                    <w:left w:val="nil"/>
                                    <w:bottom w:val="nil"/>
                                    <w:right w:val="single" w:sz="4" w:space="0" w:color="000000"/>
                                  </w:tcBorders>
                                  <w:shd w:val="clear" w:color="auto" w:fill="auto"/>
                                  <w:vAlign w:val="center"/>
                                  <w:hideMark/>
                                </w:tcPr>
                                <w:p w14:paraId="39933591"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N4A </w:t>
                                  </w:r>
                                </w:p>
                              </w:tc>
                              <w:tc>
                                <w:tcPr>
                                  <w:tcW w:w="1180" w:type="dxa"/>
                                  <w:tcBorders>
                                    <w:top w:val="nil"/>
                                    <w:left w:val="nil"/>
                                    <w:bottom w:val="nil"/>
                                    <w:right w:val="single" w:sz="4" w:space="0" w:color="000000"/>
                                  </w:tcBorders>
                                  <w:shd w:val="clear" w:color="auto" w:fill="auto"/>
                                  <w:vAlign w:val="center"/>
                                  <w:hideMark/>
                                </w:tcPr>
                                <w:p w14:paraId="5F7AD67D" w14:textId="5B88560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0.33 lb</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nil"/>
                                    <w:left w:val="nil"/>
                                    <w:bottom w:val="nil"/>
                                    <w:right w:val="single" w:sz="4" w:space="0" w:color="auto"/>
                                  </w:tcBorders>
                                  <w:shd w:val="clear" w:color="auto" w:fill="auto"/>
                                  <w:vAlign w:val="center"/>
                                  <w:hideMark/>
                                </w:tcPr>
                                <w:p w14:paraId="068358F3" w14:textId="18592B94"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7 day PHI- no not exceed 0.99lb/A /season.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51B8C19F" w14:textId="77777777" w:rsidTr="001855A0">
                              <w:trPr>
                                <w:trHeight w:val="136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10E99D2"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Voliam Flexi (thiamethoxam +chlorantaniliprole) </w:t>
                                  </w:r>
                                </w:p>
                              </w:tc>
                              <w:tc>
                                <w:tcPr>
                                  <w:tcW w:w="1180" w:type="dxa"/>
                                  <w:tcBorders>
                                    <w:top w:val="single" w:sz="4" w:space="0" w:color="000000"/>
                                    <w:left w:val="nil"/>
                                    <w:bottom w:val="nil"/>
                                    <w:right w:val="single" w:sz="4" w:space="0" w:color="000000"/>
                                  </w:tcBorders>
                                  <w:shd w:val="clear" w:color="auto" w:fill="auto"/>
                                  <w:vAlign w:val="center"/>
                                  <w:hideMark/>
                                </w:tcPr>
                                <w:p w14:paraId="282FAB56"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N4A+ D-28 </w:t>
                                  </w:r>
                                </w:p>
                              </w:tc>
                              <w:tc>
                                <w:tcPr>
                                  <w:tcW w:w="1180" w:type="dxa"/>
                                  <w:tcBorders>
                                    <w:top w:val="single" w:sz="4" w:space="0" w:color="000000"/>
                                    <w:left w:val="nil"/>
                                    <w:bottom w:val="nil"/>
                                    <w:right w:val="single" w:sz="4" w:space="0" w:color="000000"/>
                                  </w:tcBorders>
                                  <w:shd w:val="clear" w:color="auto" w:fill="auto"/>
                                  <w:vAlign w:val="center"/>
                                  <w:hideMark/>
                                </w:tcPr>
                                <w:p w14:paraId="47CCD5DD" w14:textId="2FE988DC"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4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1835598A" w14:textId="45BB94FB"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Use &lt; 8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per season, &gt; 7days between applications, 14 day PHI.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783ADE9E" w14:textId="77777777" w:rsidTr="001855A0">
                              <w:trPr>
                                <w:trHeight w:val="90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7E8DD55" w14:textId="3F5F5DCC"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Voliam Express RUP Besiege</w:t>
                                  </w:r>
                                  <w:r>
                                    <w:rPr>
                                      <w:rFonts w:ascii="Times New Roman" w:eastAsia="Times New Roman" w:hAnsi="Times New Roman" w:cs="Times New Roman"/>
                                      <w:color w:val="000000"/>
                                      <w:sz w:val="24"/>
                                      <w:szCs w:val="24"/>
                                    </w:rPr>
                                    <w:t xml:space="preserve"> </w:t>
                                  </w:r>
                                  <w:r w:rsidRPr="001855A0">
                                    <w:rPr>
                                      <w:rFonts w:ascii="Times New Roman" w:eastAsia="Times New Roman" w:hAnsi="Times New Roman" w:cs="Times New Roman"/>
                                      <w:color w:val="000000"/>
                                      <w:sz w:val="24"/>
                                      <w:szCs w:val="24"/>
                                    </w:rPr>
                                    <w:t xml:space="preserve">(chlorantaniliprole+ lambda- cyhalothrin)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B7FE748"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D- 28+P3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4D8BA73" w14:textId="1BB582A7" w:rsidR="00AD50B5" w:rsidRPr="001855A0" w:rsidRDefault="00AD50B5" w:rsidP="001855A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5-9 fl. </w:t>
                                  </w:r>
                                  <w:r w:rsidRPr="001855A0">
                                    <w:rPr>
                                      <w:rFonts w:ascii="Times New Roman" w:eastAsia="Times New Roman" w:hAnsi="Times New Roman" w:cs="Times New Roman"/>
                                      <w:color w:val="000000"/>
                                      <w:sz w:val="24"/>
                                      <w:szCs w:val="24"/>
                                    </w:rPr>
                                    <w:t>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3975D360" w14:textId="3B04B9F9"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&lt;27 fl</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A/season. 14 day PHI, 24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bl>
                          <w:p w14:paraId="057B3DF3" w14:textId="77777777" w:rsidR="00AD50B5" w:rsidRPr="00DA7326" w:rsidRDefault="00AD50B5">
                            <w:pPr>
                              <w:rPr>
                                <w:rFonts w:ascii="Times New Roman" w:eastAsia="Times New Roman" w:hAnsi="Times New Roman" w:cs="Times New Roman"/>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14D01821" id="Text Box 34" o:spid="_x0000_s1052" type="#_x0000_t202" style="position:absolute;margin-left:0;margin-top:0;width:19.85pt;height:642.8pt;z-index:251688960;visibility:visible;mso-wrap-style:non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" filled="f" stroked="f">
                <v:textbox style="mso-fit-shape-to-text:t" inset="5.4pt,0,5.4pt,0">
                  <w:txbxContent>
                    <w:tbl>
                      <w:tblPr>
                        <w:tblW w:w="8740" w:type="dxa"/>
                        <w:tblInd w:w="93" w:type="dxa"/>
                        <w:tblLook w:val="04A0" w:firstRow="1" w:lastRow="0" w:firstColumn="1" w:lastColumn="0" w:noHBand="0" w:noVBand="1"/>
                      </w:tblPr>
                      <w:tblGrid>
                        <w:gridCol w:w="3145"/>
                        <w:gridCol w:w="1171"/>
                        <w:gridCol w:w="1283"/>
                        <w:gridCol w:w="3141"/>
                      </w:tblGrid>
                      <w:tr w:rsidR="00AD50B5" w:rsidRPr="001855A0" w14:paraId="79EFD5B2" w14:textId="77777777" w:rsidTr="001855A0">
                        <w:trPr>
                          <w:trHeight w:val="1380"/>
                        </w:trPr>
                        <w:tc>
                          <w:tcPr>
                            <w:tcW w:w="3180" w:type="dxa"/>
                            <w:tcBorders>
                              <w:top w:val="single" w:sz="4" w:space="0" w:color="auto"/>
                              <w:left w:val="single" w:sz="4" w:space="0" w:color="auto"/>
                              <w:bottom w:val="nil"/>
                              <w:right w:val="single" w:sz="4" w:space="0" w:color="000000"/>
                            </w:tcBorders>
                            <w:shd w:val="clear" w:color="auto" w:fill="auto"/>
                            <w:vAlign w:val="center"/>
                            <w:hideMark/>
                          </w:tcPr>
                          <w:p w14:paraId="6082EE38" w14:textId="77777777" w:rsidR="00AD50B5" w:rsidRPr="001855A0" w:rsidRDefault="00AD50B5">
                            <w:pPr>
                              <w:jc w:val="center"/>
                              <w:rPr>
                                <w:rFonts w:ascii="Times New Roman" w:eastAsia="Times New Roman" w:hAnsi="Times New Roman" w:cs="Times New Roman"/>
                                <w:b/>
                                <w:bCs/>
                                <w:color w:val="000000"/>
                                <w:sz w:val="24"/>
                                <w:szCs w:val="24"/>
                              </w:rPr>
                            </w:pPr>
                            <w:r w:rsidRPr="001855A0">
                              <w:rPr>
                                <w:rFonts w:ascii="Times New Roman" w:eastAsia="Times New Roman" w:hAnsi="Times New Roman" w:cs="Times New Roman"/>
                                <w:b/>
                                <w:bCs/>
                                <w:color w:val="000000"/>
                                <w:sz w:val="24"/>
                                <w:szCs w:val="24"/>
                              </w:rPr>
                              <w:t xml:space="preserve">Insecticide (common name) RUP=Restricted Use Pesticide </w:t>
                            </w:r>
                          </w:p>
                        </w:tc>
                        <w:tc>
                          <w:tcPr>
                            <w:tcW w:w="1180" w:type="dxa"/>
                            <w:tcBorders>
                              <w:top w:val="single" w:sz="4" w:space="0" w:color="auto"/>
                              <w:left w:val="nil"/>
                              <w:bottom w:val="nil"/>
                              <w:right w:val="single" w:sz="4" w:space="0" w:color="000000"/>
                            </w:tcBorders>
                            <w:shd w:val="clear" w:color="auto" w:fill="auto"/>
                            <w:vAlign w:val="center"/>
                            <w:hideMark/>
                          </w:tcPr>
                          <w:p w14:paraId="19F9B90E" w14:textId="77777777" w:rsidR="00AD50B5" w:rsidRPr="001855A0" w:rsidRDefault="00AD50B5" w:rsidP="001855A0">
                            <w:pPr>
                              <w:jc w:val="center"/>
                              <w:rPr>
                                <w:rFonts w:ascii="Times New Roman" w:eastAsia="Times New Roman" w:hAnsi="Times New Roman" w:cs="Times New Roman"/>
                                <w:b/>
                                <w:bCs/>
                                <w:color w:val="000000"/>
                                <w:sz w:val="24"/>
                                <w:szCs w:val="24"/>
                              </w:rPr>
                            </w:pPr>
                            <w:r w:rsidRPr="001855A0">
                              <w:rPr>
                                <w:rFonts w:ascii="Times New Roman" w:eastAsia="Times New Roman" w:hAnsi="Times New Roman" w:cs="Times New Roman"/>
                                <w:b/>
                                <w:bCs/>
                                <w:color w:val="000000"/>
                                <w:sz w:val="24"/>
                                <w:szCs w:val="24"/>
                              </w:rPr>
                              <w:t xml:space="preserve">Class IRAC Group </w:t>
                            </w:r>
                          </w:p>
                        </w:tc>
                        <w:tc>
                          <w:tcPr>
                            <w:tcW w:w="1180" w:type="dxa"/>
                            <w:tcBorders>
                              <w:top w:val="single" w:sz="4" w:space="0" w:color="auto"/>
                              <w:left w:val="nil"/>
                              <w:bottom w:val="nil"/>
                              <w:right w:val="single" w:sz="4" w:space="0" w:color="000000"/>
                            </w:tcBorders>
                            <w:shd w:val="clear" w:color="auto" w:fill="auto"/>
                            <w:vAlign w:val="center"/>
                            <w:hideMark/>
                          </w:tcPr>
                          <w:p w14:paraId="1C3D1858" w14:textId="77777777" w:rsidR="00AD50B5" w:rsidRPr="001855A0" w:rsidRDefault="00AD50B5" w:rsidP="001855A0">
                            <w:pPr>
                              <w:jc w:val="center"/>
                              <w:rPr>
                                <w:rFonts w:ascii="Times New Roman" w:eastAsia="Times New Roman" w:hAnsi="Times New Roman" w:cs="Times New Roman"/>
                                <w:b/>
                                <w:bCs/>
                                <w:color w:val="000000"/>
                                <w:sz w:val="24"/>
                                <w:szCs w:val="24"/>
                              </w:rPr>
                            </w:pPr>
                            <w:r w:rsidRPr="001855A0">
                              <w:rPr>
                                <w:rFonts w:ascii="Times New Roman" w:eastAsia="Times New Roman" w:hAnsi="Times New Roman" w:cs="Times New Roman"/>
                                <w:b/>
                                <w:bCs/>
                                <w:color w:val="000000"/>
                                <w:sz w:val="24"/>
                                <w:szCs w:val="24"/>
                              </w:rPr>
                              <w:t>Product/A</w:t>
                            </w:r>
                          </w:p>
                        </w:tc>
                        <w:tc>
                          <w:tcPr>
                            <w:tcW w:w="3200" w:type="dxa"/>
                            <w:tcBorders>
                              <w:top w:val="single" w:sz="4" w:space="0" w:color="auto"/>
                              <w:left w:val="nil"/>
                              <w:bottom w:val="nil"/>
                              <w:right w:val="single" w:sz="4" w:space="0" w:color="auto"/>
                            </w:tcBorders>
                            <w:shd w:val="clear" w:color="auto" w:fill="auto"/>
                            <w:vAlign w:val="center"/>
                            <w:hideMark/>
                          </w:tcPr>
                          <w:p w14:paraId="6EDB9BAB" w14:textId="77777777" w:rsidR="00AD50B5" w:rsidRPr="001855A0" w:rsidRDefault="00AD50B5" w:rsidP="001855A0">
                            <w:pPr>
                              <w:jc w:val="center"/>
                              <w:rPr>
                                <w:rFonts w:ascii="Times New Roman" w:eastAsia="Times New Roman" w:hAnsi="Times New Roman" w:cs="Times New Roman"/>
                                <w:b/>
                                <w:bCs/>
                                <w:color w:val="000000"/>
                                <w:sz w:val="24"/>
                                <w:szCs w:val="24"/>
                              </w:rPr>
                            </w:pPr>
                            <w:r w:rsidRPr="001855A0">
                              <w:rPr>
                                <w:rFonts w:ascii="Times New Roman" w:eastAsia="Times New Roman" w:hAnsi="Times New Roman" w:cs="Times New Roman"/>
                                <w:b/>
                                <w:bCs/>
                                <w:color w:val="000000"/>
                                <w:sz w:val="24"/>
                                <w:szCs w:val="24"/>
                              </w:rPr>
                              <w:t xml:space="preserve">Restrictions (PHI=pre-harvest interval), re-entry period </w:t>
                            </w:r>
                          </w:p>
                        </w:tc>
                      </w:tr>
                      <w:tr w:rsidR="00AD50B5" w:rsidRPr="001855A0" w14:paraId="04B07A9A" w14:textId="77777777" w:rsidTr="001855A0">
                        <w:trPr>
                          <w:trHeight w:val="158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0E60122"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Beleaf (flonicamid) </w:t>
                            </w:r>
                          </w:p>
                        </w:tc>
                        <w:tc>
                          <w:tcPr>
                            <w:tcW w:w="1180" w:type="dxa"/>
                            <w:tcBorders>
                              <w:top w:val="single" w:sz="4" w:space="0" w:color="000000"/>
                              <w:left w:val="nil"/>
                              <w:bottom w:val="nil"/>
                              <w:right w:val="single" w:sz="4" w:space="0" w:color="000000"/>
                            </w:tcBorders>
                            <w:shd w:val="clear" w:color="auto" w:fill="auto"/>
                            <w:vAlign w:val="center"/>
                            <w:hideMark/>
                          </w:tcPr>
                          <w:p w14:paraId="12C62562"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PC - 9C </w:t>
                            </w:r>
                          </w:p>
                        </w:tc>
                        <w:tc>
                          <w:tcPr>
                            <w:tcW w:w="1180" w:type="dxa"/>
                            <w:tcBorders>
                              <w:top w:val="single" w:sz="4" w:space="0" w:color="000000"/>
                              <w:left w:val="nil"/>
                              <w:bottom w:val="nil"/>
                              <w:right w:val="single" w:sz="4" w:space="0" w:color="000000"/>
                            </w:tcBorders>
                            <w:shd w:val="clear" w:color="auto" w:fill="auto"/>
                            <w:vAlign w:val="center"/>
                            <w:hideMark/>
                          </w:tcPr>
                          <w:p w14:paraId="5694E4A3"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1.2-2.8 fl. oz. </w:t>
                            </w:r>
                          </w:p>
                        </w:tc>
                        <w:tc>
                          <w:tcPr>
                            <w:tcW w:w="3200" w:type="dxa"/>
                            <w:tcBorders>
                              <w:top w:val="single" w:sz="4" w:space="0" w:color="000000"/>
                              <w:left w:val="nil"/>
                              <w:bottom w:val="nil"/>
                              <w:right w:val="single" w:sz="4" w:space="0" w:color="auto"/>
                            </w:tcBorders>
                            <w:shd w:val="clear" w:color="auto" w:fill="auto"/>
                            <w:vAlign w:val="center"/>
                            <w:hideMark/>
                          </w:tcPr>
                          <w:p w14:paraId="291423DC" w14:textId="4482B5AB"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Higher rates are suggested. Up to 14 days residual control. Use &lt; 8.4 fl. oz. or 3 applications per season. 7 day PHI.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5EFC2C6D" w14:textId="77777777" w:rsidTr="001855A0">
                        <w:trPr>
                          <w:trHeight w:val="18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15C2AF5"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Impulse 1.6 FL, Nuprid 1.6 F, Pasada 1.6 F, Prey 1.6, Sherpa, Advise 2FL, Couraze 2F, Macho 2FL, Montana 2F Nuprid 4F Max, Wangler, Provado 1.6 F (imidacloprid) </w:t>
                            </w:r>
                          </w:p>
                        </w:tc>
                        <w:tc>
                          <w:tcPr>
                            <w:tcW w:w="1180" w:type="dxa"/>
                            <w:tcBorders>
                              <w:top w:val="single" w:sz="4" w:space="0" w:color="000000"/>
                              <w:left w:val="nil"/>
                              <w:bottom w:val="nil"/>
                              <w:right w:val="single" w:sz="4" w:space="0" w:color="000000"/>
                            </w:tcBorders>
                            <w:shd w:val="clear" w:color="auto" w:fill="auto"/>
                            <w:vAlign w:val="center"/>
                            <w:hideMark/>
                          </w:tcPr>
                          <w:p w14:paraId="47E8B7A5"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 4A </w:t>
                            </w:r>
                          </w:p>
                        </w:tc>
                        <w:tc>
                          <w:tcPr>
                            <w:tcW w:w="1180" w:type="dxa"/>
                            <w:tcBorders>
                              <w:top w:val="single" w:sz="4" w:space="0" w:color="000000"/>
                              <w:left w:val="nil"/>
                              <w:bottom w:val="nil"/>
                              <w:right w:val="single" w:sz="4" w:space="0" w:color="000000"/>
                            </w:tcBorders>
                            <w:shd w:val="clear" w:color="auto" w:fill="auto"/>
                            <w:vAlign w:val="center"/>
                            <w:hideMark/>
                          </w:tcPr>
                          <w:p w14:paraId="45DA0916" w14:textId="7C503AA2" w:rsidR="00AD50B5" w:rsidRPr="001855A0" w:rsidRDefault="00AD50B5" w:rsidP="001855A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3.0-3.8 fl. oz.</w:t>
                            </w:r>
                          </w:p>
                        </w:tc>
                        <w:tc>
                          <w:tcPr>
                            <w:tcW w:w="3200" w:type="dxa"/>
                            <w:tcBorders>
                              <w:top w:val="single" w:sz="4" w:space="0" w:color="000000"/>
                              <w:left w:val="nil"/>
                              <w:bottom w:val="nil"/>
                              <w:right w:val="single" w:sz="4" w:space="0" w:color="auto"/>
                            </w:tcBorders>
                            <w:shd w:val="clear" w:color="auto" w:fill="auto"/>
                            <w:vAlign w:val="center"/>
                            <w:hideMark/>
                          </w:tcPr>
                          <w:p w14:paraId="589B759F" w14:textId="658046DF"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Use &lt; 16 fl.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per season, observe plant back restrictions, 7 day PHI, check product label for rate. 12 hr re-entry without PPE </w:t>
                            </w:r>
                          </w:p>
                        </w:tc>
                      </w:tr>
                      <w:tr w:rsidR="00AD50B5" w:rsidRPr="001855A0" w14:paraId="12229D71" w14:textId="77777777" w:rsidTr="001855A0">
                        <w:trPr>
                          <w:trHeight w:val="108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B413F5F"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Vydate L RUP oxamyl </w:t>
                            </w:r>
                          </w:p>
                        </w:tc>
                        <w:tc>
                          <w:tcPr>
                            <w:tcW w:w="1180" w:type="dxa"/>
                            <w:tcBorders>
                              <w:top w:val="single" w:sz="4" w:space="0" w:color="000000"/>
                              <w:left w:val="nil"/>
                              <w:bottom w:val="nil"/>
                              <w:right w:val="single" w:sz="4" w:space="0" w:color="000000"/>
                            </w:tcBorders>
                            <w:shd w:val="clear" w:color="auto" w:fill="auto"/>
                            <w:vAlign w:val="center"/>
                            <w:hideMark/>
                          </w:tcPr>
                          <w:p w14:paraId="6128D6F5"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1A </w:t>
                            </w:r>
                          </w:p>
                        </w:tc>
                        <w:tc>
                          <w:tcPr>
                            <w:tcW w:w="1180" w:type="dxa"/>
                            <w:tcBorders>
                              <w:top w:val="single" w:sz="4" w:space="0" w:color="000000"/>
                              <w:left w:val="nil"/>
                              <w:bottom w:val="nil"/>
                              <w:right w:val="single" w:sz="4" w:space="0" w:color="000000"/>
                            </w:tcBorders>
                            <w:shd w:val="clear" w:color="auto" w:fill="auto"/>
                            <w:vAlign w:val="center"/>
                            <w:hideMark/>
                          </w:tcPr>
                          <w:p w14:paraId="76CB5EBA" w14:textId="2CE662A5"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2-4 pt</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72FDEAB9" w14:textId="1D632F48"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Limit to 6 applications/ season-7 day PHI. 48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1A5ADE02" w14:textId="77777777" w:rsidTr="001855A0">
                        <w:trPr>
                          <w:trHeight w:val="74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4FEB09F"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Leverage 2.7 RUP (imidacloprid+ cyfluthrin) </w:t>
                            </w:r>
                          </w:p>
                        </w:tc>
                        <w:tc>
                          <w:tcPr>
                            <w:tcW w:w="1180" w:type="dxa"/>
                            <w:tcBorders>
                              <w:top w:val="single" w:sz="4" w:space="0" w:color="000000"/>
                              <w:left w:val="nil"/>
                              <w:bottom w:val="nil"/>
                              <w:right w:val="single" w:sz="4" w:space="0" w:color="000000"/>
                            </w:tcBorders>
                            <w:shd w:val="clear" w:color="auto" w:fill="auto"/>
                            <w:vAlign w:val="center"/>
                            <w:hideMark/>
                          </w:tcPr>
                          <w:p w14:paraId="49CAA2EC"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N4A+ P-3 </w:t>
                            </w:r>
                          </w:p>
                        </w:tc>
                        <w:tc>
                          <w:tcPr>
                            <w:tcW w:w="1180" w:type="dxa"/>
                            <w:tcBorders>
                              <w:top w:val="single" w:sz="4" w:space="0" w:color="000000"/>
                              <w:left w:val="nil"/>
                              <w:bottom w:val="nil"/>
                              <w:right w:val="single" w:sz="4" w:space="0" w:color="000000"/>
                            </w:tcBorders>
                            <w:shd w:val="clear" w:color="auto" w:fill="auto"/>
                            <w:vAlign w:val="center"/>
                            <w:hideMark/>
                          </w:tcPr>
                          <w:p w14:paraId="7DD9056E" w14:textId="0119A0BF"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3.8 fl.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09B25B07" w14:textId="42AFA490"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7 day PHI.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entry without PPE </w:t>
                            </w:r>
                          </w:p>
                        </w:tc>
                      </w:tr>
                      <w:tr w:rsidR="00AD50B5" w:rsidRPr="001855A0" w14:paraId="7DBF8DEB" w14:textId="77777777" w:rsidTr="001855A0">
                        <w:trPr>
                          <w:trHeight w:val="132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2B03AAA0"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Movento (spirotetramat) </w:t>
                            </w:r>
                          </w:p>
                        </w:tc>
                        <w:tc>
                          <w:tcPr>
                            <w:tcW w:w="1180" w:type="dxa"/>
                            <w:tcBorders>
                              <w:top w:val="single" w:sz="4" w:space="0" w:color="000000"/>
                              <w:left w:val="nil"/>
                              <w:bottom w:val="nil"/>
                              <w:right w:val="single" w:sz="4" w:space="0" w:color="000000"/>
                            </w:tcBorders>
                            <w:shd w:val="clear" w:color="auto" w:fill="auto"/>
                            <w:vAlign w:val="center"/>
                            <w:hideMark/>
                          </w:tcPr>
                          <w:p w14:paraId="46B582EF"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LBI 23 </w:t>
                            </w:r>
                          </w:p>
                        </w:tc>
                        <w:tc>
                          <w:tcPr>
                            <w:tcW w:w="1180" w:type="dxa"/>
                            <w:tcBorders>
                              <w:top w:val="single" w:sz="4" w:space="0" w:color="000000"/>
                              <w:left w:val="nil"/>
                              <w:bottom w:val="nil"/>
                              <w:right w:val="single" w:sz="4" w:space="0" w:color="000000"/>
                            </w:tcBorders>
                            <w:shd w:val="clear" w:color="auto" w:fill="auto"/>
                            <w:vAlign w:val="center"/>
                            <w:hideMark/>
                          </w:tcPr>
                          <w:p w14:paraId="3C6CD740" w14:textId="674905D2"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4.0-5.0</w:t>
                            </w:r>
                            <w:r>
                              <w:rPr>
                                <w:rFonts w:ascii="Times New Roman" w:eastAsia="Times New Roman" w:hAnsi="Times New Roman" w:cs="Times New Roman"/>
                                <w:color w:val="000000"/>
                                <w:sz w:val="24"/>
                                <w:szCs w:val="24"/>
                              </w:rPr>
                              <w:t xml:space="preserve"> fl. oz.</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368A9694" w14:textId="4E514D23" w:rsidR="00AD50B5" w:rsidRPr="001855A0" w:rsidRDefault="00AD50B5" w:rsidP="001855A0">
                            <w:pPr>
                              <w:rPr>
                                <w:rFonts w:ascii="Times New Roman" w:eastAsia="Times New Roman" w:hAnsi="Times New Roman" w:cs="Times New Roman"/>
                                <w:color w:val="000000"/>
                                <w:sz w:val="24"/>
                                <w:szCs w:val="24"/>
                              </w:rPr>
                            </w:pPr>
                            <w:proofErr w:type="gramStart"/>
                            <w:r w:rsidRPr="001855A0">
                              <w:rPr>
                                <w:rFonts w:ascii="Times New Roman" w:eastAsia="Times New Roman" w:hAnsi="Times New Roman" w:cs="Times New Roman"/>
                                <w:color w:val="000000"/>
                                <w:sz w:val="24"/>
                                <w:szCs w:val="24"/>
                              </w:rPr>
                              <w:t>7 day</w:t>
                            </w:r>
                            <w:proofErr w:type="gramEnd"/>
                            <w:r w:rsidRPr="001855A0">
                              <w:rPr>
                                <w:rFonts w:ascii="Times New Roman" w:eastAsia="Times New Roman" w:hAnsi="Times New Roman" w:cs="Times New Roman"/>
                                <w:color w:val="000000"/>
                                <w:sz w:val="24"/>
                                <w:szCs w:val="24"/>
                              </w:rPr>
                              <w:t xml:space="preserve"> PHI, 7 day minimum interval, maximum 10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/season. 24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7FC5CC51" w14:textId="77777777" w:rsidTr="001855A0">
                        <w:trPr>
                          <w:trHeight w:val="140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8B46EA0"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Actara (thiamethoxam)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D04CC82"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N4A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3C269601" w14:textId="20091873"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3 fl.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2F558B17" w14:textId="2F29394F"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Use &lt; 6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per season, 14 day PHI, may need two applications at 7-10 day intervals.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77F80617" w14:textId="77777777" w:rsidTr="001855A0">
                        <w:trPr>
                          <w:trHeight w:val="1120"/>
                        </w:trPr>
                        <w:tc>
                          <w:tcPr>
                            <w:tcW w:w="3180" w:type="dxa"/>
                            <w:tcBorders>
                              <w:top w:val="nil"/>
                              <w:left w:val="single" w:sz="4" w:space="0" w:color="auto"/>
                              <w:bottom w:val="nil"/>
                              <w:right w:val="single" w:sz="4" w:space="0" w:color="000000"/>
                            </w:tcBorders>
                            <w:shd w:val="clear" w:color="auto" w:fill="auto"/>
                            <w:vAlign w:val="center"/>
                            <w:hideMark/>
                          </w:tcPr>
                          <w:p w14:paraId="623C2CE5" w14:textId="794535BB"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Venom 20 SG </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dinotefuran</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1180" w:type="dxa"/>
                            <w:tcBorders>
                              <w:top w:val="nil"/>
                              <w:left w:val="nil"/>
                              <w:bottom w:val="nil"/>
                              <w:right w:val="single" w:sz="4" w:space="0" w:color="000000"/>
                            </w:tcBorders>
                            <w:shd w:val="clear" w:color="auto" w:fill="auto"/>
                            <w:vAlign w:val="center"/>
                            <w:hideMark/>
                          </w:tcPr>
                          <w:p w14:paraId="39933591"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N4A </w:t>
                            </w:r>
                          </w:p>
                        </w:tc>
                        <w:tc>
                          <w:tcPr>
                            <w:tcW w:w="1180" w:type="dxa"/>
                            <w:tcBorders>
                              <w:top w:val="nil"/>
                              <w:left w:val="nil"/>
                              <w:bottom w:val="nil"/>
                              <w:right w:val="single" w:sz="4" w:space="0" w:color="000000"/>
                            </w:tcBorders>
                            <w:shd w:val="clear" w:color="auto" w:fill="auto"/>
                            <w:vAlign w:val="center"/>
                            <w:hideMark/>
                          </w:tcPr>
                          <w:p w14:paraId="5F7AD67D" w14:textId="5B88560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0.33 lb</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nil"/>
                              <w:left w:val="nil"/>
                              <w:bottom w:val="nil"/>
                              <w:right w:val="single" w:sz="4" w:space="0" w:color="auto"/>
                            </w:tcBorders>
                            <w:shd w:val="clear" w:color="auto" w:fill="auto"/>
                            <w:vAlign w:val="center"/>
                            <w:hideMark/>
                          </w:tcPr>
                          <w:p w14:paraId="068358F3" w14:textId="18592B94"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7 day PHI- no not exceed 0.99lb/A /season.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51B8C19F" w14:textId="77777777" w:rsidTr="001855A0">
                        <w:trPr>
                          <w:trHeight w:val="136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10E99D2"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Voliam Flexi (thiamethoxam +chlorantaniliprole) </w:t>
                            </w:r>
                          </w:p>
                        </w:tc>
                        <w:tc>
                          <w:tcPr>
                            <w:tcW w:w="1180" w:type="dxa"/>
                            <w:tcBorders>
                              <w:top w:val="single" w:sz="4" w:space="0" w:color="000000"/>
                              <w:left w:val="nil"/>
                              <w:bottom w:val="nil"/>
                              <w:right w:val="single" w:sz="4" w:space="0" w:color="000000"/>
                            </w:tcBorders>
                            <w:shd w:val="clear" w:color="auto" w:fill="auto"/>
                            <w:vAlign w:val="center"/>
                            <w:hideMark/>
                          </w:tcPr>
                          <w:p w14:paraId="282FAB56"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N4A+ D-28 </w:t>
                            </w:r>
                          </w:p>
                        </w:tc>
                        <w:tc>
                          <w:tcPr>
                            <w:tcW w:w="1180" w:type="dxa"/>
                            <w:tcBorders>
                              <w:top w:val="single" w:sz="4" w:space="0" w:color="000000"/>
                              <w:left w:val="nil"/>
                              <w:bottom w:val="nil"/>
                              <w:right w:val="single" w:sz="4" w:space="0" w:color="000000"/>
                            </w:tcBorders>
                            <w:shd w:val="clear" w:color="auto" w:fill="auto"/>
                            <w:vAlign w:val="center"/>
                            <w:hideMark/>
                          </w:tcPr>
                          <w:p w14:paraId="47CCD5DD" w14:textId="2FE988DC"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4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1835598A" w14:textId="45BB94FB"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Use &lt; 8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per season, &gt; 7days between applications, 14 day PHI. 12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r w:rsidR="00AD50B5" w:rsidRPr="001855A0" w14:paraId="783ADE9E" w14:textId="77777777" w:rsidTr="001855A0">
                        <w:trPr>
                          <w:trHeight w:val="90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37E8DD55" w14:textId="3F5F5DCC"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Voliam Express RUP Besiege</w:t>
                            </w:r>
                            <w:r>
                              <w:rPr>
                                <w:rFonts w:ascii="Times New Roman" w:eastAsia="Times New Roman" w:hAnsi="Times New Roman" w:cs="Times New Roman"/>
                                <w:color w:val="000000"/>
                                <w:sz w:val="24"/>
                                <w:szCs w:val="24"/>
                              </w:rPr>
                              <w:t xml:space="preserve"> </w:t>
                            </w:r>
                            <w:r w:rsidRPr="001855A0">
                              <w:rPr>
                                <w:rFonts w:ascii="Times New Roman" w:eastAsia="Times New Roman" w:hAnsi="Times New Roman" w:cs="Times New Roman"/>
                                <w:color w:val="000000"/>
                                <w:sz w:val="24"/>
                                <w:szCs w:val="24"/>
                              </w:rPr>
                              <w:t xml:space="preserve">(chlorantaniliprole+ lambda- cyhalothrin)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B7FE748" w14:textId="77777777"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 xml:space="preserve">D- 28+P3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4D8BA73" w14:textId="1BB582A7" w:rsidR="00AD50B5" w:rsidRPr="001855A0" w:rsidRDefault="00AD50B5" w:rsidP="001855A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5-9 fl. </w:t>
                            </w:r>
                            <w:r w:rsidRPr="001855A0">
                              <w:rPr>
                                <w:rFonts w:ascii="Times New Roman" w:eastAsia="Times New Roman" w:hAnsi="Times New Roman" w:cs="Times New Roman"/>
                                <w:color w:val="000000"/>
                                <w:sz w:val="24"/>
                                <w:szCs w:val="24"/>
                              </w:rPr>
                              <w:t>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3975D360" w14:textId="3B04B9F9" w:rsidR="00AD50B5" w:rsidRPr="001855A0" w:rsidRDefault="00AD50B5" w:rsidP="001855A0">
                            <w:pPr>
                              <w:rPr>
                                <w:rFonts w:ascii="Times New Roman" w:eastAsia="Times New Roman" w:hAnsi="Times New Roman" w:cs="Times New Roman"/>
                                <w:color w:val="000000"/>
                                <w:sz w:val="24"/>
                                <w:szCs w:val="24"/>
                              </w:rPr>
                            </w:pPr>
                            <w:r w:rsidRPr="001855A0">
                              <w:rPr>
                                <w:rFonts w:ascii="Times New Roman" w:eastAsia="Times New Roman" w:hAnsi="Times New Roman" w:cs="Times New Roman"/>
                                <w:color w:val="000000"/>
                                <w:sz w:val="24"/>
                                <w:szCs w:val="24"/>
                              </w:rPr>
                              <w:t>&lt;27 fl</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oz</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A/season. 14 day PHI, 24 hr</w:t>
                            </w:r>
                            <w:r>
                              <w:rPr>
                                <w:rFonts w:ascii="Times New Roman" w:eastAsia="Times New Roman" w:hAnsi="Times New Roman" w:cs="Times New Roman"/>
                                <w:color w:val="000000"/>
                                <w:sz w:val="24"/>
                                <w:szCs w:val="24"/>
                              </w:rPr>
                              <w:t>.</w:t>
                            </w:r>
                            <w:r w:rsidRPr="001855A0">
                              <w:rPr>
                                <w:rFonts w:ascii="Times New Roman" w:eastAsia="Times New Roman" w:hAnsi="Times New Roman" w:cs="Times New Roman"/>
                                <w:color w:val="000000"/>
                                <w:sz w:val="24"/>
                                <w:szCs w:val="24"/>
                              </w:rPr>
                              <w:t xml:space="preserve"> re-entry without PPE </w:t>
                            </w:r>
                          </w:p>
                        </w:tc>
                      </w:tr>
                    </w:tbl>
                    <w:p w14:paraId="057B3DF3" w14:textId="77777777" w:rsidR="00AD50B5" w:rsidRPr="00DA7326" w:rsidRDefault="00AD50B5">
                      <w:pPr>
                        <w:rPr>
                          <w:rFonts w:ascii="Times New Roman" w:eastAsia="Times New Roman" w:hAnsi="Times New Roman" w:cs="Times New Roman"/>
                        </w:rPr>
                      </w:pPr>
                    </w:p>
                  </w:txbxContent>
                </v:textbox>
                <w10:wrap type="through" anchorx="page" anchory="page"/>
              </v:shape>
            </w:pict>
          </mc:Fallback>
        </mc:AlternateContent>
      </w:r>
      <w:r w:rsidR="001855A0">
        <w:rPr>
          <w:noProof/>
        </w:rPr>
        <mc:AlternateContent>
          <mc:Choice Requires="wps">
            <w:drawing>
              <wp:anchor distT="0" distB="0" distL="114300" distR="114300" simplePos="0" relativeHeight="251685888" behindDoc="0" locked="0" layoutInCell="1" allowOverlap="1" wp14:anchorId="4A588F89" wp14:editId="4D10ACAB">
                <wp:simplePos x="0" y="0"/>
                <wp:positionH relativeFrom="page">
                  <wp:posOffset>685800</wp:posOffset>
                </wp:positionH>
                <wp:positionV relativeFrom="page">
                  <wp:posOffset>685801</wp:posOffset>
                </wp:positionV>
                <wp:extent cx="3087710" cy="408904"/>
                <wp:effectExtent l="0" t="0" r="0" b="0"/>
                <wp:wrapThrough wrapText="bothSides">
                  <wp:wrapPolygon edited="0">
                    <wp:start x="178" y="0"/>
                    <wp:lineTo x="178" y="20156"/>
                    <wp:lineTo x="21147" y="20156"/>
                    <wp:lineTo x="21147" y="0"/>
                    <wp:lineTo x="178" y="0"/>
                  </wp:wrapPolygon>
                </wp:wrapThrough>
                <wp:docPr id="31" name="Text Box 31"/>
                <wp:cNvGraphicFramePr/>
                <a:graphic xmlns:a="http://schemas.openxmlformats.org/drawingml/2006/main">
                  <a:graphicData uri="http://schemas.microsoft.com/office/word/2010/wordprocessingShape">
                    <wps:wsp>
                      <wps:cNvSpPr txBox="1"/>
                      <wps:spPr>
                        <a:xfrm>
                          <a:off x="0" y="0"/>
                          <a:ext cx="3087710" cy="40890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ACEBFA" w14:textId="23E61B1F" w:rsidR="00AD50B5" w:rsidRPr="001855A0" w:rsidRDefault="00AD50B5" w:rsidP="001855A0">
                            <w:pPr>
                              <w:rPr>
                                <w:sz w:val="28"/>
                                <w:szCs w:val="28"/>
                              </w:rPr>
                            </w:pPr>
                            <w:r w:rsidRPr="001855A0">
                              <w:rPr>
                                <w:b/>
                                <w:sz w:val="28"/>
                                <w:szCs w:val="28"/>
                              </w:rPr>
                              <w:t xml:space="preserve">Table </w:t>
                            </w:r>
                            <w:r>
                              <w:rPr>
                                <w:b/>
                                <w:sz w:val="28"/>
                                <w:szCs w:val="28"/>
                              </w:rPr>
                              <w:t>2</w:t>
                            </w:r>
                            <w:r w:rsidRPr="001855A0">
                              <w:rPr>
                                <w:b/>
                                <w:sz w:val="28"/>
                                <w:szCs w:val="28"/>
                              </w:rPr>
                              <w:t xml:space="preserve"> 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8F89" id="Text Box 31" o:spid="_x0000_s1053" type="#_x0000_t202" style="position:absolute;margin-left:54pt;margin-top:54pt;width:243.15pt;height:32.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" filled="f" stroked="f">
                <v:textbox>
                  <w:txbxContent>
                    <w:p w14:paraId="25ACEBFA" w14:textId="23E61B1F" w:rsidR="00AD50B5" w:rsidRPr="001855A0" w:rsidRDefault="00AD50B5" w:rsidP="001855A0">
                      <w:pPr>
                        <w:rPr>
                          <w:sz w:val="28"/>
                          <w:szCs w:val="28"/>
                        </w:rPr>
                      </w:pPr>
                      <w:r w:rsidRPr="001855A0">
                        <w:rPr>
                          <w:b/>
                          <w:sz w:val="28"/>
                          <w:szCs w:val="28"/>
                        </w:rPr>
                        <w:t xml:space="preserve">Table </w:t>
                      </w:r>
                      <w:r>
                        <w:rPr>
                          <w:b/>
                          <w:sz w:val="28"/>
                          <w:szCs w:val="28"/>
                        </w:rPr>
                        <w:t>2</w:t>
                      </w:r>
                      <w:r w:rsidRPr="001855A0">
                        <w:rPr>
                          <w:b/>
                          <w:sz w:val="28"/>
                          <w:szCs w:val="28"/>
                        </w:rPr>
                        <w:t xml:space="preserve"> cont.</w:t>
                      </w:r>
                    </w:p>
                  </w:txbxContent>
                </v:textbox>
                <w10:wrap type="through" anchorx="page" anchory="page"/>
              </v:shape>
            </w:pict>
          </mc:Fallback>
        </mc:AlternateContent>
      </w:r>
      <w:r w:rsidR="00DE457B">
        <w:br w:type="page"/>
      </w:r>
      <w:r w:rsidR="00DE457B">
        <w:rPr>
          <w:noProof/>
        </w:rPr>
        <w:lastRenderedPageBreak/>
        <mc:AlternateContent>
          <mc:Choice Requires="wps">
            <w:drawing>
              <wp:anchor distT="0" distB="0" distL="114300" distR="114300" simplePos="0" relativeHeight="251691008" behindDoc="0" locked="0" layoutInCell="1" allowOverlap="1" wp14:anchorId="6EBE96DA" wp14:editId="343AAB8C">
                <wp:simplePos x="0" y="0"/>
                <wp:positionH relativeFrom="page">
                  <wp:posOffset>914400</wp:posOffset>
                </wp:positionH>
                <wp:positionV relativeFrom="page">
                  <wp:posOffset>1250315</wp:posOffset>
                </wp:positionV>
                <wp:extent cx="6400800" cy="7998460"/>
                <wp:effectExtent l="0" t="0" r="0" b="2540"/>
                <wp:wrapThrough wrapText="bothSides">
                  <wp:wrapPolygon edited="0">
                    <wp:start x="86" y="0"/>
                    <wp:lineTo x="86" y="21538"/>
                    <wp:lineTo x="21429" y="21538"/>
                    <wp:lineTo x="21429" y="0"/>
                    <wp:lineTo x="86" y="0"/>
                  </wp:wrapPolygon>
                </wp:wrapThrough>
                <wp:docPr id="38" name="Text Box 38"/>
                <wp:cNvGraphicFramePr/>
                <a:graphic xmlns:a="http://schemas.openxmlformats.org/drawingml/2006/main">
                  <a:graphicData uri="http://schemas.microsoft.com/office/word/2010/wordprocessingShape">
                    <wps:wsp>
                      <wps:cNvSpPr txBox="1"/>
                      <wps:spPr>
                        <a:xfrm>
                          <a:off x="0" y="0"/>
                          <a:ext cx="6400800" cy="7998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tbl>
                            <w:tblPr>
                              <w:tblW w:w="8740" w:type="dxa"/>
                              <w:tblInd w:w="93" w:type="dxa"/>
                              <w:tblLook w:val="04A0" w:firstRow="1" w:lastRow="0" w:firstColumn="1" w:lastColumn="0" w:noHBand="0" w:noVBand="1"/>
                            </w:tblPr>
                            <w:tblGrid>
                              <w:gridCol w:w="3143"/>
                              <w:gridCol w:w="1166"/>
                              <w:gridCol w:w="1283"/>
                              <w:gridCol w:w="3148"/>
                            </w:tblGrid>
                            <w:tr w:rsidR="00AD50B5" w:rsidRPr="00F31D6B" w14:paraId="225F9B81" w14:textId="77777777" w:rsidTr="00F31D6B">
                              <w:trPr>
                                <w:trHeight w:val="1800"/>
                              </w:trPr>
                              <w:tc>
                                <w:tcPr>
                                  <w:tcW w:w="3180" w:type="dxa"/>
                                  <w:tcBorders>
                                    <w:top w:val="single" w:sz="4" w:space="0" w:color="auto"/>
                                    <w:left w:val="single" w:sz="4" w:space="0" w:color="auto"/>
                                    <w:bottom w:val="nil"/>
                                    <w:right w:val="single" w:sz="4" w:space="0" w:color="000000"/>
                                  </w:tcBorders>
                                  <w:shd w:val="clear" w:color="auto" w:fill="auto"/>
                                  <w:vAlign w:val="center"/>
                                  <w:hideMark/>
                                </w:tcPr>
                                <w:p w14:paraId="219305A1" w14:textId="6E2F1F48"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Insecticide (common name) RUP=Restricted Use Pesticide</w:t>
                                  </w:r>
                                </w:p>
                              </w:tc>
                              <w:tc>
                                <w:tcPr>
                                  <w:tcW w:w="1180" w:type="dxa"/>
                                  <w:tcBorders>
                                    <w:top w:val="single" w:sz="4" w:space="0" w:color="auto"/>
                                    <w:left w:val="nil"/>
                                    <w:bottom w:val="nil"/>
                                    <w:right w:val="single" w:sz="4" w:space="0" w:color="000000"/>
                                  </w:tcBorders>
                                  <w:shd w:val="clear" w:color="auto" w:fill="auto"/>
                                  <w:vAlign w:val="center"/>
                                  <w:hideMark/>
                                </w:tcPr>
                                <w:p w14:paraId="204BC230" w14:textId="20CFF828"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Class IRAC Group</w:t>
                                  </w:r>
                                </w:p>
                              </w:tc>
                              <w:tc>
                                <w:tcPr>
                                  <w:tcW w:w="1180" w:type="dxa"/>
                                  <w:tcBorders>
                                    <w:top w:val="single" w:sz="4" w:space="0" w:color="auto"/>
                                    <w:left w:val="nil"/>
                                    <w:bottom w:val="nil"/>
                                    <w:right w:val="single" w:sz="4" w:space="0" w:color="000000"/>
                                  </w:tcBorders>
                                  <w:shd w:val="clear" w:color="auto" w:fill="auto"/>
                                  <w:vAlign w:val="center"/>
                                  <w:hideMark/>
                                </w:tcPr>
                                <w:p w14:paraId="156576F8" w14:textId="77777777"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Product/A</w:t>
                                  </w:r>
                                </w:p>
                              </w:tc>
                              <w:tc>
                                <w:tcPr>
                                  <w:tcW w:w="3200" w:type="dxa"/>
                                  <w:tcBorders>
                                    <w:top w:val="single" w:sz="4" w:space="0" w:color="auto"/>
                                    <w:left w:val="nil"/>
                                    <w:bottom w:val="nil"/>
                                    <w:right w:val="single" w:sz="4" w:space="0" w:color="auto"/>
                                  </w:tcBorders>
                                  <w:shd w:val="clear" w:color="auto" w:fill="auto"/>
                                  <w:vAlign w:val="center"/>
                                  <w:hideMark/>
                                </w:tcPr>
                                <w:p w14:paraId="7091BF2A" w14:textId="656FD8B1"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Restrictions (PHI=pre-harvest interval), re-entry period</w:t>
                                  </w:r>
                                </w:p>
                              </w:tc>
                            </w:tr>
                            <w:tr w:rsidR="00AD50B5" w:rsidRPr="00F31D6B" w14:paraId="7E778F86" w14:textId="77777777" w:rsidTr="00F31D6B">
                              <w:trPr>
                                <w:trHeight w:val="126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8DD7768" w14:textId="0ED8E70E"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Endigo ZC RUP (thiamethoxam+ lambda- cyhalothrin)</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33ABEEC" w14:textId="3224B504"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N4A+ P-3</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2FBB6463" w14:textId="6777DC5D"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4-4.5 fl.</w:t>
                                  </w:r>
                                  <w:r>
                                    <w:rPr>
                                      <w:rFonts w:ascii="Times New Roman" w:eastAsia="Times New Roman" w:hAnsi="Times New Roman" w:cs="Times New Roman"/>
                                      <w:color w:val="000000"/>
                                      <w:sz w:val="24"/>
                                      <w:szCs w:val="24"/>
                                    </w:rPr>
                                    <w:t xml:space="preserve"> </w:t>
                                  </w:r>
                                  <w:r w:rsidRPr="00F31D6B">
                                    <w:rPr>
                                      <w:rFonts w:ascii="Times New Roman" w:eastAsia="Times New Roman" w:hAnsi="Times New Roman" w:cs="Times New Roman"/>
                                      <w:color w:val="000000"/>
                                      <w:sz w:val="24"/>
                                      <w:szCs w:val="24"/>
                                    </w:rPr>
                                    <w:t>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4306FF29" w14:textId="4E70F373"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Use &lt; 10 fl. oz</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per season, 14 day PHI. 24 hr</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re-entry without PPE</w:t>
                                  </w:r>
                                </w:p>
                              </w:tc>
                            </w:tr>
                            <w:tr w:rsidR="00AD50B5" w:rsidRPr="00F31D6B" w14:paraId="40E58DFD" w14:textId="77777777" w:rsidTr="00F31D6B">
                              <w:trPr>
                                <w:trHeight w:val="18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38AAE6D" w14:textId="77777777" w:rsidR="00AD50B5"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Monitor 4L RUP</w:t>
                                  </w:r>
                                </w:p>
                                <w:p w14:paraId="5CA933B6" w14:textId="2554DCE3" w:rsidR="00AD50B5" w:rsidRPr="00AD50B5" w:rsidRDefault="00AD50B5" w:rsidP="00AD50B5">
                                  <w:pPr>
                                    <w:jc w:val="center"/>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w:t>
                                  </w:r>
                                  <w:r w:rsidRPr="00AD50B5">
                                    <w:rPr>
                                      <w:rFonts w:ascii="Times New Roman" w:eastAsia="Times New Roman" w:hAnsi="Times New Roman"/>
                                      <w:color w:val="000000"/>
                                      <w:sz w:val="24"/>
                                      <w:szCs w:val="24"/>
                                    </w:rPr>
                                    <w:t>O,S-Dimethyl phosphoramidothioate</w:t>
                                  </w:r>
                                  <w:r>
                                    <w:rPr>
                                      <w:rFonts w:ascii="Times New Roman" w:eastAsia="Times New Roman" w:hAnsi="Times New Roman"/>
                                      <w:color w:val="000000"/>
                                      <w:sz w:val="24"/>
                                      <w:szCs w:val="24"/>
                                    </w:rPr>
                                    <w:t>)</w:t>
                                  </w:r>
                                  <w:r w:rsidRPr="00AD50B5">
                                    <w:rPr>
                                      <w:rFonts w:ascii="Times New Roman" w:eastAsia="Times New Roman" w:hAnsi="Times New Roman"/>
                                      <w:color w:val="000000"/>
                                      <w:sz w:val="24"/>
                                      <w:szCs w:val="24"/>
                                    </w:rPr>
                                    <w:t xml:space="preserve"> </w:t>
                                  </w:r>
                                </w:p>
                                <w:p w14:paraId="4BC9FA65" w14:textId="0A527433" w:rsidR="00AD50B5" w:rsidRPr="00F31D6B" w:rsidRDefault="00AD50B5" w:rsidP="00FF7A74">
                                  <w:pPr>
                                    <w:jc w:val="center"/>
                                    <w:rPr>
                                      <w:rFonts w:ascii="Times New Roman" w:eastAsia="Times New Roman" w:hAnsi="Times New Roman" w:cs="Times New Roman"/>
                                      <w:color w:val="000000"/>
                                      <w:sz w:val="24"/>
                                      <w:szCs w:val="24"/>
                                    </w:rPr>
                                  </w:pPr>
                                </w:p>
                              </w:tc>
                              <w:tc>
                                <w:tcPr>
                                  <w:tcW w:w="1180" w:type="dxa"/>
                                  <w:tcBorders>
                                    <w:top w:val="single" w:sz="4" w:space="0" w:color="000000"/>
                                    <w:left w:val="nil"/>
                                    <w:bottom w:val="nil"/>
                                    <w:right w:val="single" w:sz="4" w:space="0" w:color="000000"/>
                                  </w:tcBorders>
                                  <w:shd w:val="clear" w:color="auto" w:fill="auto"/>
                                  <w:vAlign w:val="center"/>
                                  <w:hideMark/>
                                </w:tcPr>
                                <w:p w14:paraId="1E97D221" w14:textId="2ECC80DE"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OP-1B</w:t>
                                  </w:r>
                                </w:p>
                              </w:tc>
                              <w:tc>
                                <w:tcPr>
                                  <w:tcW w:w="1180" w:type="dxa"/>
                                  <w:tcBorders>
                                    <w:top w:val="single" w:sz="4" w:space="0" w:color="000000"/>
                                    <w:left w:val="nil"/>
                                    <w:bottom w:val="nil"/>
                                    <w:right w:val="single" w:sz="4" w:space="0" w:color="000000"/>
                                  </w:tcBorders>
                                  <w:shd w:val="clear" w:color="auto" w:fill="auto"/>
                                  <w:vAlign w:val="center"/>
                                  <w:hideMark/>
                                </w:tcPr>
                                <w:p w14:paraId="416502DF" w14:textId="5E385A38"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1.5-2.0 pts</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5B2BF868" w14:textId="082943D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14 day PHI-while very effective may cause surviving aphids to move, thus resulting in greater virus spread. Restricted Use Pesticide. 4 days re-entry without PPE</w:t>
                                  </w:r>
                                </w:p>
                              </w:tc>
                            </w:tr>
                            <w:tr w:rsidR="00AD50B5" w:rsidRPr="00F31D6B" w14:paraId="18797E41" w14:textId="77777777" w:rsidTr="00F31D6B">
                              <w:trPr>
                                <w:trHeight w:val="10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41850571" w14:textId="321C5551"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Sivanto (flypyradifurone)</w:t>
                                  </w:r>
                                </w:p>
                              </w:tc>
                              <w:tc>
                                <w:tcPr>
                                  <w:tcW w:w="1180" w:type="dxa"/>
                                  <w:tcBorders>
                                    <w:top w:val="single" w:sz="4" w:space="0" w:color="000000"/>
                                    <w:left w:val="nil"/>
                                    <w:bottom w:val="nil"/>
                                    <w:right w:val="single" w:sz="4" w:space="0" w:color="000000"/>
                                  </w:tcBorders>
                                  <w:shd w:val="clear" w:color="auto" w:fill="auto"/>
                                  <w:vAlign w:val="center"/>
                                  <w:hideMark/>
                                </w:tcPr>
                                <w:p w14:paraId="272E946C" w14:textId="0401BF79"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N4 D</w:t>
                                  </w:r>
                                </w:p>
                              </w:tc>
                              <w:tc>
                                <w:tcPr>
                                  <w:tcW w:w="1180" w:type="dxa"/>
                                  <w:tcBorders>
                                    <w:top w:val="single" w:sz="4" w:space="0" w:color="000000"/>
                                    <w:left w:val="nil"/>
                                    <w:bottom w:val="nil"/>
                                    <w:right w:val="single" w:sz="4" w:space="0" w:color="000000"/>
                                  </w:tcBorders>
                                  <w:shd w:val="clear" w:color="auto" w:fill="auto"/>
                                  <w:vAlign w:val="center"/>
                                  <w:hideMark/>
                                </w:tcPr>
                                <w:p w14:paraId="4100BAF1" w14:textId="43AAA97C"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7-10.5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541082DF" w14:textId="0534DCA8"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7 day PHI, 7 day interval, 12 hr. re-entry, 28 oz</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/season</w:t>
                                  </w:r>
                                </w:p>
                              </w:tc>
                            </w:tr>
                            <w:tr w:rsidR="00AD50B5" w:rsidRPr="00F31D6B" w14:paraId="0DF86594" w14:textId="77777777" w:rsidTr="00F31D6B">
                              <w:trPr>
                                <w:trHeight w:val="164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7ED43E8" w14:textId="7662EF9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Transform (sulfoxaflor)</w:t>
                                  </w:r>
                                </w:p>
                              </w:tc>
                              <w:tc>
                                <w:tcPr>
                                  <w:tcW w:w="1180" w:type="dxa"/>
                                  <w:tcBorders>
                                    <w:top w:val="single" w:sz="4" w:space="0" w:color="000000"/>
                                    <w:left w:val="nil"/>
                                    <w:bottom w:val="nil"/>
                                    <w:right w:val="single" w:sz="4" w:space="0" w:color="000000"/>
                                  </w:tcBorders>
                                  <w:shd w:val="clear" w:color="auto" w:fill="auto"/>
                                  <w:vAlign w:val="center"/>
                                  <w:hideMark/>
                                </w:tcPr>
                                <w:p w14:paraId="3452C8EA" w14:textId="4C8E5BA1"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N4C</w:t>
                                  </w:r>
                                </w:p>
                              </w:tc>
                              <w:tc>
                                <w:tcPr>
                                  <w:tcW w:w="1180" w:type="dxa"/>
                                  <w:tcBorders>
                                    <w:top w:val="single" w:sz="4" w:space="0" w:color="000000"/>
                                    <w:left w:val="nil"/>
                                    <w:bottom w:val="nil"/>
                                    <w:right w:val="single" w:sz="4" w:space="0" w:color="000000"/>
                                  </w:tcBorders>
                                  <w:shd w:val="clear" w:color="auto" w:fill="auto"/>
                                  <w:vAlign w:val="center"/>
                                  <w:hideMark/>
                                </w:tcPr>
                                <w:p w14:paraId="66F2843C" w14:textId="5801CE01"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0.075-1.5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00C7D9BA" w14:textId="7FB85EC1"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7 day PHI, 24 re-entry, no more than 4 applications or 8.5</w:t>
                                  </w:r>
                                  <w:r>
                                    <w:rPr>
                                      <w:rFonts w:ascii="Times New Roman" w:eastAsia="Times New Roman" w:hAnsi="Times New Roman" w:cs="Times New Roman"/>
                                      <w:color w:val="000000"/>
                                      <w:sz w:val="24"/>
                                      <w:szCs w:val="24"/>
                                    </w:rPr>
                                    <w:t xml:space="preserve"> </w:t>
                                  </w:r>
                                  <w:r w:rsidRPr="00F31D6B">
                                    <w:rPr>
                                      <w:rFonts w:ascii="Times New Roman" w:eastAsia="Times New Roman" w:hAnsi="Times New Roman" w:cs="Times New Roman"/>
                                      <w:color w:val="000000"/>
                                      <w:sz w:val="24"/>
                                      <w:szCs w:val="24"/>
                                    </w:rPr>
                                    <w:t>oz</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per season. Consider this a neonicotinoid and rotate use with other mode of action.</w:t>
                                  </w:r>
                                </w:p>
                              </w:tc>
                            </w:tr>
                            <w:tr w:rsidR="00AD50B5" w:rsidRPr="00F31D6B" w14:paraId="61F9FF42" w14:textId="77777777" w:rsidTr="00F31D6B">
                              <w:trPr>
                                <w:trHeight w:val="152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D5D8A4E" w14:textId="38E56636" w:rsidR="00AD50B5" w:rsidRPr="00F31D6B" w:rsidRDefault="00AD50B5" w:rsidP="00FF7A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Torac (</w:t>
                                  </w:r>
                                  <w:r w:rsidRPr="00F31D6B">
                                    <w:rPr>
                                      <w:rFonts w:ascii="Times New Roman" w:eastAsia="Times New Roman" w:hAnsi="Times New Roman" w:cs="Times New Roman"/>
                                      <w:color w:val="000000"/>
                                      <w:sz w:val="24"/>
                                      <w:szCs w:val="24"/>
                                    </w:rPr>
                                    <w:t>tolfenpyrad)</w:t>
                                  </w:r>
                                </w:p>
                              </w:tc>
                              <w:tc>
                                <w:tcPr>
                                  <w:tcW w:w="1180" w:type="dxa"/>
                                  <w:tcBorders>
                                    <w:top w:val="single" w:sz="4" w:space="0" w:color="000000"/>
                                    <w:left w:val="nil"/>
                                    <w:bottom w:val="nil"/>
                                    <w:right w:val="single" w:sz="4" w:space="0" w:color="000000"/>
                                  </w:tcBorders>
                                  <w:shd w:val="clear" w:color="auto" w:fill="auto"/>
                                  <w:vAlign w:val="center"/>
                                  <w:hideMark/>
                                </w:tcPr>
                                <w:p w14:paraId="588F7F67" w14:textId="752D25DA"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21 A</w:t>
                                  </w:r>
                                </w:p>
                              </w:tc>
                              <w:tc>
                                <w:tcPr>
                                  <w:tcW w:w="1180" w:type="dxa"/>
                                  <w:tcBorders>
                                    <w:top w:val="single" w:sz="4" w:space="0" w:color="000000"/>
                                    <w:left w:val="nil"/>
                                    <w:bottom w:val="nil"/>
                                    <w:right w:val="single" w:sz="4" w:space="0" w:color="000000"/>
                                  </w:tcBorders>
                                  <w:shd w:val="clear" w:color="auto" w:fill="auto"/>
                                  <w:vAlign w:val="center"/>
                                  <w:hideMark/>
                                </w:tcPr>
                                <w:p w14:paraId="1417894B" w14:textId="538EFB7C"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17-21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65FACF92" w14:textId="15B28648"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14 day PHI,</w:t>
                                  </w:r>
                                  <w:r>
                                    <w:rPr>
                                      <w:rFonts w:ascii="Times New Roman" w:eastAsia="Times New Roman" w:hAnsi="Times New Roman" w:cs="Times New Roman"/>
                                      <w:color w:val="000000"/>
                                      <w:sz w:val="24"/>
                                      <w:szCs w:val="24"/>
                                    </w:rPr>
                                    <w:t xml:space="preserve"> 14 day retreatment interval, </w:t>
                                  </w:r>
                                  <w:r w:rsidRPr="00F31D6B">
                                    <w:rPr>
                                      <w:rFonts w:ascii="Times New Roman" w:eastAsia="Times New Roman" w:hAnsi="Times New Roman" w:cs="Times New Roman"/>
                                      <w:color w:val="000000"/>
                                      <w:sz w:val="24"/>
                                      <w:szCs w:val="24"/>
                                    </w:rPr>
                                    <w:t>2 applications/season-12 hr</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re-entry.</w:t>
                                  </w:r>
                                </w:p>
                              </w:tc>
                            </w:tr>
                            <w:tr w:rsidR="00AD50B5" w:rsidRPr="00F31D6B" w14:paraId="09090C9A" w14:textId="77777777" w:rsidTr="00F31D6B">
                              <w:trPr>
                                <w:trHeight w:val="60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EC28468" w14:textId="7777777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Requiem (extract of Chenopodium ambrosioides)</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175E662C" w14:textId="6B11BEBA" w:rsidR="00AD50B5" w:rsidRPr="00F31D6B" w:rsidRDefault="00AD50B5" w:rsidP="00FF7A74">
                                  <w:pPr>
                                    <w:jc w:val="center"/>
                                    <w:rPr>
                                      <w:rFonts w:ascii="Times New Roman" w:eastAsia="Times New Roman" w:hAnsi="Times New Roman" w:cs="Times New Roman"/>
                                      <w:color w:val="000000"/>
                                      <w:sz w:val="24"/>
                                      <w:szCs w:val="24"/>
                                    </w:rPr>
                                  </w:pP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1B82580A" w14:textId="7CD6427B"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2-3 qts</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727837FE" w14:textId="42C17014"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0, 4 hrs</w:t>
                                  </w:r>
                                  <w:r>
                                    <w:rPr>
                                      <w:rFonts w:ascii="Times New Roman" w:eastAsia="Times New Roman" w:hAnsi="Times New Roman" w:cs="Times New Roman"/>
                                      <w:color w:val="000000"/>
                                      <w:sz w:val="24"/>
                                      <w:szCs w:val="24"/>
                                    </w:rPr>
                                    <w:t>.</w:t>
                                  </w:r>
                                </w:p>
                              </w:tc>
                            </w:tr>
                            <w:tr w:rsidR="00AD50B5" w:rsidRPr="00F31D6B" w14:paraId="7154C748" w14:textId="77777777" w:rsidTr="00F31D6B">
                              <w:trPr>
                                <w:trHeight w:val="9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3B353734" w14:textId="5C3F4DB3"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Synthetic Pyrethrins all RUP</w:t>
                                  </w:r>
                                </w:p>
                              </w:tc>
                              <w:tc>
                                <w:tcPr>
                                  <w:tcW w:w="1180" w:type="dxa"/>
                                  <w:tcBorders>
                                    <w:top w:val="single" w:sz="4" w:space="0" w:color="000000"/>
                                    <w:left w:val="nil"/>
                                    <w:bottom w:val="nil"/>
                                    <w:right w:val="single" w:sz="4" w:space="0" w:color="000000"/>
                                  </w:tcBorders>
                                  <w:shd w:val="clear" w:color="auto" w:fill="auto"/>
                                  <w:vAlign w:val="center"/>
                                  <w:hideMark/>
                                </w:tcPr>
                                <w:p w14:paraId="039395C5" w14:textId="0394BF0C" w:rsidR="00AD50B5" w:rsidRPr="00F31D6B" w:rsidRDefault="00AD50B5" w:rsidP="00FF7A74">
                                  <w:pPr>
                                    <w:jc w:val="center"/>
                                    <w:rPr>
                                      <w:rFonts w:ascii="Times New Roman" w:eastAsia="Times New Roman" w:hAnsi="Times New Roman" w:cs="Times New Roman"/>
                                      <w:color w:val="000000"/>
                                      <w:sz w:val="24"/>
                                      <w:szCs w:val="24"/>
                                    </w:rPr>
                                  </w:pPr>
                                </w:p>
                              </w:tc>
                              <w:tc>
                                <w:tcPr>
                                  <w:tcW w:w="1180" w:type="dxa"/>
                                  <w:tcBorders>
                                    <w:top w:val="single" w:sz="4" w:space="0" w:color="000000"/>
                                    <w:left w:val="nil"/>
                                    <w:bottom w:val="nil"/>
                                    <w:right w:val="single" w:sz="4" w:space="0" w:color="000000"/>
                                  </w:tcBorders>
                                  <w:shd w:val="clear" w:color="auto" w:fill="auto"/>
                                  <w:vAlign w:val="center"/>
                                  <w:hideMark/>
                                </w:tcPr>
                                <w:p w14:paraId="4FE54BCE" w14:textId="7C71DBDD" w:rsidR="00AD50B5" w:rsidRPr="00F31D6B" w:rsidRDefault="00AD50B5" w:rsidP="00FF7A74">
                                  <w:pPr>
                                    <w:jc w:val="center"/>
                                    <w:rPr>
                                      <w:rFonts w:ascii="Times New Roman" w:eastAsia="Times New Roman" w:hAnsi="Times New Roman" w:cs="Times New Roman"/>
                                      <w:color w:val="000000"/>
                                      <w:sz w:val="24"/>
                                      <w:szCs w:val="24"/>
                                    </w:rPr>
                                  </w:pPr>
                                </w:p>
                              </w:tc>
                              <w:tc>
                                <w:tcPr>
                                  <w:tcW w:w="3200" w:type="dxa"/>
                                  <w:tcBorders>
                                    <w:top w:val="single" w:sz="4" w:space="0" w:color="000000"/>
                                    <w:left w:val="nil"/>
                                    <w:bottom w:val="nil"/>
                                    <w:right w:val="single" w:sz="4" w:space="0" w:color="auto"/>
                                  </w:tcBorders>
                                  <w:shd w:val="clear" w:color="auto" w:fill="auto"/>
                                  <w:vAlign w:val="center"/>
                                  <w:hideMark/>
                                </w:tcPr>
                                <w:p w14:paraId="2A9A023E" w14:textId="370CA971"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Note aphid populations maybe resistant</w:t>
                                  </w:r>
                                </w:p>
                              </w:tc>
                            </w:tr>
                            <w:tr w:rsidR="00AD50B5" w:rsidRPr="00F31D6B" w14:paraId="48003E53" w14:textId="77777777" w:rsidTr="00F31D6B">
                              <w:trPr>
                                <w:trHeight w:val="6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C6E0F4A" w14:textId="7BCD2D23"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Renounce 20 WP, Tombstone, Tombstone Helios (cyfluthrin)</w:t>
                                  </w:r>
                                </w:p>
                              </w:tc>
                              <w:tc>
                                <w:tcPr>
                                  <w:tcW w:w="1180" w:type="dxa"/>
                                  <w:tcBorders>
                                    <w:top w:val="single" w:sz="4" w:space="0" w:color="000000"/>
                                    <w:left w:val="nil"/>
                                    <w:bottom w:val="nil"/>
                                    <w:right w:val="single" w:sz="4" w:space="0" w:color="000000"/>
                                  </w:tcBorders>
                                  <w:shd w:val="clear" w:color="auto" w:fill="auto"/>
                                  <w:vAlign w:val="center"/>
                                  <w:hideMark/>
                                </w:tcPr>
                                <w:p w14:paraId="054D66B9" w14:textId="094996CC"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P3A</w:t>
                                  </w:r>
                                </w:p>
                              </w:tc>
                              <w:tc>
                                <w:tcPr>
                                  <w:tcW w:w="1180" w:type="dxa"/>
                                  <w:tcBorders>
                                    <w:top w:val="single" w:sz="4" w:space="0" w:color="000000"/>
                                    <w:left w:val="nil"/>
                                    <w:bottom w:val="nil"/>
                                    <w:right w:val="single" w:sz="4" w:space="0" w:color="000000"/>
                                  </w:tcBorders>
                                  <w:shd w:val="clear" w:color="auto" w:fill="auto"/>
                                  <w:vAlign w:val="center"/>
                                  <w:hideMark/>
                                </w:tcPr>
                                <w:p w14:paraId="056A7CB6" w14:textId="11F591CD"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0.8-3.5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613EF9C1" w14:textId="376BF615" w:rsidR="00AD50B5" w:rsidRPr="00F31D6B" w:rsidRDefault="00A07BFD" w:rsidP="00FF7A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AD50B5" w:rsidRPr="00F31D6B">
                                    <w:rPr>
                                      <w:rFonts w:ascii="Times New Roman" w:eastAsia="Times New Roman" w:hAnsi="Times New Roman" w:cs="Times New Roman"/>
                                      <w:color w:val="000000"/>
                                      <w:sz w:val="24"/>
                                      <w:szCs w:val="24"/>
                                    </w:rPr>
                                    <w:t>, 12 hr</w:t>
                                  </w:r>
                                  <w:r w:rsidR="00AD50B5">
                                    <w:rPr>
                                      <w:rFonts w:ascii="Times New Roman" w:eastAsia="Times New Roman" w:hAnsi="Times New Roman" w:cs="Times New Roman"/>
                                      <w:color w:val="000000"/>
                                      <w:sz w:val="24"/>
                                      <w:szCs w:val="24"/>
                                    </w:rPr>
                                    <w:t>.</w:t>
                                  </w:r>
                                  <w:r w:rsidR="00AD50B5" w:rsidRPr="00F31D6B">
                                    <w:rPr>
                                      <w:rFonts w:ascii="Times New Roman" w:eastAsia="Times New Roman" w:hAnsi="Times New Roman" w:cs="Times New Roman"/>
                                      <w:color w:val="000000"/>
                                      <w:sz w:val="24"/>
                                      <w:szCs w:val="24"/>
                                    </w:rPr>
                                    <w:t xml:space="preserve"> re</w:t>
                                  </w:r>
                                  <w:r w:rsidR="00AD50B5">
                                    <w:rPr>
                                      <w:rFonts w:ascii="Times New Roman" w:eastAsia="Times New Roman" w:hAnsi="Times New Roman" w:cs="Times New Roman"/>
                                      <w:color w:val="000000"/>
                                      <w:sz w:val="24"/>
                                      <w:szCs w:val="24"/>
                                    </w:rPr>
                                    <w:t>-</w:t>
                                  </w:r>
                                  <w:r w:rsidR="00AD50B5" w:rsidRPr="00F31D6B">
                                    <w:rPr>
                                      <w:rFonts w:ascii="Times New Roman" w:eastAsia="Times New Roman" w:hAnsi="Times New Roman" w:cs="Times New Roman"/>
                                      <w:color w:val="000000"/>
                                      <w:sz w:val="24"/>
                                      <w:szCs w:val="24"/>
                                    </w:rPr>
                                    <w:t>entry without PPE</w:t>
                                  </w:r>
                                </w:p>
                              </w:tc>
                            </w:tr>
                            <w:tr w:rsidR="00AD50B5" w:rsidRPr="00F31D6B" w14:paraId="70AF7BAF" w14:textId="77777777" w:rsidTr="00F31D6B">
                              <w:trPr>
                                <w:trHeight w:val="56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C63CE7E" w14:textId="0C85182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Baythroid (</w:t>
                                  </w:r>
                                  <w:r w:rsidRPr="00F31D6B">
                                    <w:rPr>
                                      <w:rFonts w:ascii="Times New Roman" w:eastAsia="Times New Roman" w:hAnsi="Times New Roman" w:cs="Times New Roman"/>
                                      <w:i/>
                                      <w:iCs/>
                                      <w:color w:val="000000"/>
                                      <w:sz w:val="24"/>
                                      <w:szCs w:val="24"/>
                                    </w:rPr>
                                    <w:t>beta-cyfluthrin</w:t>
                                  </w:r>
                                  <w:r w:rsidRPr="00F31D6B">
                                    <w:rPr>
                                      <w:rFonts w:ascii="Times New Roman" w:eastAsia="Times New Roman" w:hAnsi="Times New Roman" w:cs="Times New Roman"/>
                                      <w:color w:val="000000"/>
                                      <w:sz w:val="24"/>
                                      <w:szCs w:val="24"/>
                                    </w:rPr>
                                    <w:t>)</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2BF59789" w14:textId="68FC441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P3A</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07C31B7E" w14:textId="4DB4B18B"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2.8 fl</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63027781" w14:textId="280C0826"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0, 12 hrs</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without PPE</w:t>
                                  </w:r>
                                </w:p>
                              </w:tc>
                            </w:tr>
                          </w:tbl>
                          <w:p w14:paraId="520FDB7A" w14:textId="77777777" w:rsidR="00AD50B5" w:rsidRDefault="00AD50B5" w:rsidP="00FF7A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E96DA" id="Text Box 38" o:spid="_x0000_s1054" type="#_x0000_t202" style="position:absolute;margin-left:1in;margin-top:98.45pt;width:7in;height:629.8pt;z-index:2516910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" filled="f" stroked="f">
                <v:textbox>
                  <w:txbxContent>
                    <w:tbl>
                      <w:tblPr>
                        <w:tblW w:w="8740" w:type="dxa"/>
                        <w:tblInd w:w="93" w:type="dxa"/>
                        <w:tblLook w:val="04A0" w:firstRow="1" w:lastRow="0" w:firstColumn="1" w:lastColumn="0" w:noHBand="0" w:noVBand="1"/>
                      </w:tblPr>
                      <w:tblGrid>
                        <w:gridCol w:w="3143"/>
                        <w:gridCol w:w="1166"/>
                        <w:gridCol w:w="1283"/>
                        <w:gridCol w:w="3148"/>
                      </w:tblGrid>
                      <w:tr w:rsidR="00AD50B5" w:rsidRPr="00F31D6B" w14:paraId="225F9B81" w14:textId="77777777" w:rsidTr="00F31D6B">
                        <w:trPr>
                          <w:trHeight w:val="1800"/>
                        </w:trPr>
                        <w:tc>
                          <w:tcPr>
                            <w:tcW w:w="3180" w:type="dxa"/>
                            <w:tcBorders>
                              <w:top w:val="single" w:sz="4" w:space="0" w:color="auto"/>
                              <w:left w:val="single" w:sz="4" w:space="0" w:color="auto"/>
                              <w:bottom w:val="nil"/>
                              <w:right w:val="single" w:sz="4" w:space="0" w:color="000000"/>
                            </w:tcBorders>
                            <w:shd w:val="clear" w:color="auto" w:fill="auto"/>
                            <w:vAlign w:val="center"/>
                            <w:hideMark/>
                          </w:tcPr>
                          <w:p w14:paraId="219305A1" w14:textId="6E2F1F48"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Insecticide (common name) RUP=Restricted Use Pesticide</w:t>
                            </w:r>
                          </w:p>
                        </w:tc>
                        <w:tc>
                          <w:tcPr>
                            <w:tcW w:w="1180" w:type="dxa"/>
                            <w:tcBorders>
                              <w:top w:val="single" w:sz="4" w:space="0" w:color="auto"/>
                              <w:left w:val="nil"/>
                              <w:bottom w:val="nil"/>
                              <w:right w:val="single" w:sz="4" w:space="0" w:color="000000"/>
                            </w:tcBorders>
                            <w:shd w:val="clear" w:color="auto" w:fill="auto"/>
                            <w:vAlign w:val="center"/>
                            <w:hideMark/>
                          </w:tcPr>
                          <w:p w14:paraId="204BC230" w14:textId="20CFF828"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Class IRAC Group</w:t>
                            </w:r>
                          </w:p>
                        </w:tc>
                        <w:tc>
                          <w:tcPr>
                            <w:tcW w:w="1180" w:type="dxa"/>
                            <w:tcBorders>
                              <w:top w:val="single" w:sz="4" w:space="0" w:color="auto"/>
                              <w:left w:val="nil"/>
                              <w:bottom w:val="nil"/>
                              <w:right w:val="single" w:sz="4" w:space="0" w:color="000000"/>
                            </w:tcBorders>
                            <w:shd w:val="clear" w:color="auto" w:fill="auto"/>
                            <w:vAlign w:val="center"/>
                            <w:hideMark/>
                          </w:tcPr>
                          <w:p w14:paraId="156576F8" w14:textId="77777777"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Product/A</w:t>
                            </w:r>
                          </w:p>
                        </w:tc>
                        <w:tc>
                          <w:tcPr>
                            <w:tcW w:w="3200" w:type="dxa"/>
                            <w:tcBorders>
                              <w:top w:val="single" w:sz="4" w:space="0" w:color="auto"/>
                              <w:left w:val="nil"/>
                              <w:bottom w:val="nil"/>
                              <w:right w:val="single" w:sz="4" w:space="0" w:color="auto"/>
                            </w:tcBorders>
                            <w:shd w:val="clear" w:color="auto" w:fill="auto"/>
                            <w:vAlign w:val="center"/>
                            <w:hideMark/>
                          </w:tcPr>
                          <w:p w14:paraId="7091BF2A" w14:textId="656FD8B1"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Restrictions (PHI=pre-harvest interval), re-entry period</w:t>
                            </w:r>
                          </w:p>
                        </w:tc>
                      </w:tr>
                      <w:tr w:rsidR="00AD50B5" w:rsidRPr="00F31D6B" w14:paraId="7E778F86" w14:textId="77777777" w:rsidTr="00F31D6B">
                        <w:trPr>
                          <w:trHeight w:val="126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8DD7768" w14:textId="0ED8E70E"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Endigo ZC RUP (thiamethoxam+ lambda- cyhalothrin)</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33ABEEC" w14:textId="3224B504"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N4A+ P-3</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2FBB6463" w14:textId="6777DC5D"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4-4.5 fl.</w:t>
                            </w:r>
                            <w:r>
                              <w:rPr>
                                <w:rFonts w:ascii="Times New Roman" w:eastAsia="Times New Roman" w:hAnsi="Times New Roman" w:cs="Times New Roman"/>
                                <w:color w:val="000000"/>
                                <w:sz w:val="24"/>
                                <w:szCs w:val="24"/>
                              </w:rPr>
                              <w:t xml:space="preserve"> </w:t>
                            </w:r>
                            <w:r w:rsidRPr="00F31D6B">
                              <w:rPr>
                                <w:rFonts w:ascii="Times New Roman" w:eastAsia="Times New Roman" w:hAnsi="Times New Roman" w:cs="Times New Roman"/>
                                <w:color w:val="000000"/>
                                <w:sz w:val="24"/>
                                <w:szCs w:val="24"/>
                              </w:rPr>
                              <w:t>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4306FF29" w14:textId="4E70F373"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Use &lt; 10 fl. oz</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per season, 14 day PHI. 24 hr</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re-entry without PPE</w:t>
                            </w:r>
                          </w:p>
                        </w:tc>
                      </w:tr>
                      <w:tr w:rsidR="00AD50B5" w:rsidRPr="00F31D6B" w14:paraId="40E58DFD" w14:textId="77777777" w:rsidTr="00F31D6B">
                        <w:trPr>
                          <w:trHeight w:val="18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38AAE6D" w14:textId="77777777" w:rsidR="00AD50B5"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Monitor 4L RUP</w:t>
                            </w:r>
                          </w:p>
                          <w:p w14:paraId="5CA933B6" w14:textId="2554DCE3" w:rsidR="00AD50B5" w:rsidRPr="00AD50B5" w:rsidRDefault="00AD50B5" w:rsidP="00AD50B5">
                            <w:pPr>
                              <w:jc w:val="center"/>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w:t>
                            </w:r>
                            <w:r w:rsidRPr="00AD50B5">
                              <w:rPr>
                                <w:rFonts w:ascii="Times New Roman" w:eastAsia="Times New Roman" w:hAnsi="Times New Roman"/>
                                <w:color w:val="000000"/>
                                <w:sz w:val="24"/>
                                <w:szCs w:val="24"/>
                              </w:rPr>
                              <w:t>O,S-Dimethyl phosphoramidothioate</w:t>
                            </w:r>
                            <w:r>
                              <w:rPr>
                                <w:rFonts w:ascii="Times New Roman" w:eastAsia="Times New Roman" w:hAnsi="Times New Roman"/>
                                <w:color w:val="000000"/>
                                <w:sz w:val="24"/>
                                <w:szCs w:val="24"/>
                              </w:rPr>
                              <w:t>)</w:t>
                            </w:r>
                            <w:r w:rsidRPr="00AD50B5">
                              <w:rPr>
                                <w:rFonts w:ascii="Times New Roman" w:eastAsia="Times New Roman" w:hAnsi="Times New Roman"/>
                                <w:color w:val="000000"/>
                                <w:sz w:val="24"/>
                                <w:szCs w:val="24"/>
                              </w:rPr>
                              <w:t xml:space="preserve"> </w:t>
                            </w:r>
                          </w:p>
                          <w:p w14:paraId="4BC9FA65" w14:textId="0A527433" w:rsidR="00AD50B5" w:rsidRPr="00F31D6B" w:rsidRDefault="00AD50B5" w:rsidP="00FF7A74">
                            <w:pPr>
                              <w:jc w:val="center"/>
                              <w:rPr>
                                <w:rFonts w:ascii="Times New Roman" w:eastAsia="Times New Roman" w:hAnsi="Times New Roman" w:cs="Times New Roman"/>
                                <w:color w:val="000000"/>
                                <w:sz w:val="24"/>
                                <w:szCs w:val="24"/>
                              </w:rPr>
                            </w:pPr>
                          </w:p>
                        </w:tc>
                        <w:tc>
                          <w:tcPr>
                            <w:tcW w:w="1180" w:type="dxa"/>
                            <w:tcBorders>
                              <w:top w:val="single" w:sz="4" w:space="0" w:color="000000"/>
                              <w:left w:val="nil"/>
                              <w:bottom w:val="nil"/>
                              <w:right w:val="single" w:sz="4" w:space="0" w:color="000000"/>
                            </w:tcBorders>
                            <w:shd w:val="clear" w:color="auto" w:fill="auto"/>
                            <w:vAlign w:val="center"/>
                            <w:hideMark/>
                          </w:tcPr>
                          <w:p w14:paraId="1E97D221" w14:textId="2ECC80DE"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OP-1B</w:t>
                            </w:r>
                          </w:p>
                        </w:tc>
                        <w:tc>
                          <w:tcPr>
                            <w:tcW w:w="1180" w:type="dxa"/>
                            <w:tcBorders>
                              <w:top w:val="single" w:sz="4" w:space="0" w:color="000000"/>
                              <w:left w:val="nil"/>
                              <w:bottom w:val="nil"/>
                              <w:right w:val="single" w:sz="4" w:space="0" w:color="000000"/>
                            </w:tcBorders>
                            <w:shd w:val="clear" w:color="auto" w:fill="auto"/>
                            <w:vAlign w:val="center"/>
                            <w:hideMark/>
                          </w:tcPr>
                          <w:p w14:paraId="416502DF" w14:textId="5E385A38"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1.5-2.0 pts</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5B2BF868" w14:textId="082943D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14 day PHI-while very effective may cause surviving aphids to move, thus resulting in greater virus spread. Restricted Use Pesticide. 4 days re-entry without PPE</w:t>
                            </w:r>
                          </w:p>
                        </w:tc>
                      </w:tr>
                      <w:tr w:rsidR="00AD50B5" w:rsidRPr="00F31D6B" w14:paraId="18797E41" w14:textId="77777777" w:rsidTr="00F31D6B">
                        <w:trPr>
                          <w:trHeight w:val="10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41850571" w14:textId="321C5551"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Sivanto (flypyradifurone)</w:t>
                            </w:r>
                          </w:p>
                        </w:tc>
                        <w:tc>
                          <w:tcPr>
                            <w:tcW w:w="1180" w:type="dxa"/>
                            <w:tcBorders>
                              <w:top w:val="single" w:sz="4" w:space="0" w:color="000000"/>
                              <w:left w:val="nil"/>
                              <w:bottom w:val="nil"/>
                              <w:right w:val="single" w:sz="4" w:space="0" w:color="000000"/>
                            </w:tcBorders>
                            <w:shd w:val="clear" w:color="auto" w:fill="auto"/>
                            <w:vAlign w:val="center"/>
                            <w:hideMark/>
                          </w:tcPr>
                          <w:p w14:paraId="272E946C" w14:textId="0401BF79"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N4 D</w:t>
                            </w:r>
                          </w:p>
                        </w:tc>
                        <w:tc>
                          <w:tcPr>
                            <w:tcW w:w="1180" w:type="dxa"/>
                            <w:tcBorders>
                              <w:top w:val="single" w:sz="4" w:space="0" w:color="000000"/>
                              <w:left w:val="nil"/>
                              <w:bottom w:val="nil"/>
                              <w:right w:val="single" w:sz="4" w:space="0" w:color="000000"/>
                            </w:tcBorders>
                            <w:shd w:val="clear" w:color="auto" w:fill="auto"/>
                            <w:vAlign w:val="center"/>
                            <w:hideMark/>
                          </w:tcPr>
                          <w:p w14:paraId="4100BAF1" w14:textId="43AAA97C"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7-10.5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541082DF" w14:textId="0534DCA8"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7 day PHI, 7 day interval, 12 hr. re-entry, 28 oz</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/season</w:t>
                            </w:r>
                          </w:p>
                        </w:tc>
                      </w:tr>
                      <w:tr w:rsidR="00AD50B5" w:rsidRPr="00F31D6B" w14:paraId="0DF86594" w14:textId="77777777" w:rsidTr="00F31D6B">
                        <w:trPr>
                          <w:trHeight w:val="164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7ED43E8" w14:textId="7662EF9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Transform (sulfoxaflor)</w:t>
                            </w:r>
                          </w:p>
                        </w:tc>
                        <w:tc>
                          <w:tcPr>
                            <w:tcW w:w="1180" w:type="dxa"/>
                            <w:tcBorders>
                              <w:top w:val="single" w:sz="4" w:space="0" w:color="000000"/>
                              <w:left w:val="nil"/>
                              <w:bottom w:val="nil"/>
                              <w:right w:val="single" w:sz="4" w:space="0" w:color="000000"/>
                            </w:tcBorders>
                            <w:shd w:val="clear" w:color="auto" w:fill="auto"/>
                            <w:vAlign w:val="center"/>
                            <w:hideMark/>
                          </w:tcPr>
                          <w:p w14:paraId="3452C8EA" w14:textId="4C8E5BA1"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N4C</w:t>
                            </w:r>
                          </w:p>
                        </w:tc>
                        <w:tc>
                          <w:tcPr>
                            <w:tcW w:w="1180" w:type="dxa"/>
                            <w:tcBorders>
                              <w:top w:val="single" w:sz="4" w:space="0" w:color="000000"/>
                              <w:left w:val="nil"/>
                              <w:bottom w:val="nil"/>
                              <w:right w:val="single" w:sz="4" w:space="0" w:color="000000"/>
                            </w:tcBorders>
                            <w:shd w:val="clear" w:color="auto" w:fill="auto"/>
                            <w:vAlign w:val="center"/>
                            <w:hideMark/>
                          </w:tcPr>
                          <w:p w14:paraId="66F2843C" w14:textId="5801CE01"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0.075-1.5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00C7D9BA" w14:textId="7FB85EC1"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7 day PHI, 24 re-entry, no more than 4 applications or 8.5</w:t>
                            </w:r>
                            <w:r>
                              <w:rPr>
                                <w:rFonts w:ascii="Times New Roman" w:eastAsia="Times New Roman" w:hAnsi="Times New Roman" w:cs="Times New Roman"/>
                                <w:color w:val="000000"/>
                                <w:sz w:val="24"/>
                                <w:szCs w:val="24"/>
                              </w:rPr>
                              <w:t xml:space="preserve"> </w:t>
                            </w:r>
                            <w:r w:rsidRPr="00F31D6B">
                              <w:rPr>
                                <w:rFonts w:ascii="Times New Roman" w:eastAsia="Times New Roman" w:hAnsi="Times New Roman" w:cs="Times New Roman"/>
                                <w:color w:val="000000"/>
                                <w:sz w:val="24"/>
                                <w:szCs w:val="24"/>
                              </w:rPr>
                              <w:t>oz</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per season. Consider this a neonicotinoid and rotate use with other mode of action.</w:t>
                            </w:r>
                          </w:p>
                        </w:tc>
                      </w:tr>
                      <w:tr w:rsidR="00AD50B5" w:rsidRPr="00F31D6B" w14:paraId="61F9FF42" w14:textId="77777777" w:rsidTr="00F31D6B">
                        <w:trPr>
                          <w:trHeight w:val="152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0D5D8A4E" w14:textId="38E56636" w:rsidR="00AD50B5" w:rsidRPr="00F31D6B" w:rsidRDefault="00AD50B5" w:rsidP="00FF7A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Torac (</w:t>
                            </w:r>
                            <w:r w:rsidRPr="00F31D6B">
                              <w:rPr>
                                <w:rFonts w:ascii="Times New Roman" w:eastAsia="Times New Roman" w:hAnsi="Times New Roman" w:cs="Times New Roman"/>
                                <w:color w:val="000000"/>
                                <w:sz w:val="24"/>
                                <w:szCs w:val="24"/>
                              </w:rPr>
                              <w:t>tolfenpyrad)</w:t>
                            </w:r>
                          </w:p>
                        </w:tc>
                        <w:tc>
                          <w:tcPr>
                            <w:tcW w:w="1180" w:type="dxa"/>
                            <w:tcBorders>
                              <w:top w:val="single" w:sz="4" w:space="0" w:color="000000"/>
                              <w:left w:val="nil"/>
                              <w:bottom w:val="nil"/>
                              <w:right w:val="single" w:sz="4" w:space="0" w:color="000000"/>
                            </w:tcBorders>
                            <w:shd w:val="clear" w:color="auto" w:fill="auto"/>
                            <w:vAlign w:val="center"/>
                            <w:hideMark/>
                          </w:tcPr>
                          <w:p w14:paraId="588F7F67" w14:textId="752D25DA"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21 A</w:t>
                            </w:r>
                          </w:p>
                        </w:tc>
                        <w:tc>
                          <w:tcPr>
                            <w:tcW w:w="1180" w:type="dxa"/>
                            <w:tcBorders>
                              <w:top w:val="single" w:sz="4" w:space="0" w:color="000000"/>
                              <w:left w:val="nil"/>
                              <w:bottom w:val="nil"/>
                              <w:right w:val="single" w:sz="4" w:space="0" w:color="000000"/>
                            </w:tcBorders>
                            <w:shd w:val="clear" w:color="auto" w:fill="auto"/>
                            <w:vAlign w:val="center"/>
                            <w:hideMark/>
                          </w:tcPr>
                          <w:p w14:paraId="1417894B" w14:textId="538EFB7C"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17-21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65FACF92" w14:textId="15B28648"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14 day PHI,</w:t>
                            </w:r>
                            <w:r>
                              <w:rPr>
                                <w:rFonts w:ascii="Times New Roman" w:eastAsia="Times New Roman" w:hAnsi="Times New Roman" w:cs="Times New Roman"/>
                                <w:color w:val="000000"/>
                                <w:sz w:val="24"/>
                                <w:szCs w:val="24"/>
                              </w:rPr>
                              <w:t xml:space="preserve"> 14 day retreatment interval, </w:t>
                            </w:r>
                            <w:r w:rsidRPr="00F31D6B">
                              <w:rPr>
                                <w:rFonts w:ascii="Times New Roman" w:eastAsia="Times New Roman" w:hAnsi="Times New Roman" w:cs="Times New Roman"/>
                                <w:color w:val="000000"/>
                                <w:sz w:val="24"/>
                                <w:szCs w:val="24"/>
                              </w:rPr>
                              <w:t>2 applications/season-12 hr</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re-entry.</w:t>
                            </w:r>
                          </w:p>
                        </w:tc>
                      </w:tr>
                      <w:tr w:rsidR="00AD50B5" w:rsidRPr="00F31D6B" w14:paraId="09090C9A" w14:textId="77777777" w:rsidTr="00F31D6B">
                        <w:trPr>
                          <w:trHeight w:val="60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EC28468" w14:textId="7777777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Requiem (extract of Chenopodium ambrosioides)</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175E662C" w14:textId="6B11BEBA" w:rsidR="00AD50B5" w:rsidRPr="00F31D6B" w:rsidRDefault="00AD50B5" w:rsidP="00FF7A74">
                            <w:pPr>
                              <w:jc w:val="center"/>
                              <w:rPr>
                                <w:rFonts w:ascii="Times New Roman" w:eastAsia="Times New Roman" w:hAnsi="Times New Roman" w:cs="Times New Roman"/>
                                <w:color w:val="000000"/>
                                <w:sz w:val="24"/>
                                <w:szCs w:val="24"/>
                              </w:rPr>
                            </w:pP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1B82580A" w14:textId="7CD6427B"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2-3 qts</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727837FE" w14:textId="42C17014"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0, 4 hrs</w:t>
                            </w:r>
                            <w:r>
                              <w:rPr>
                                <w:rFonts w:ascii="Times New Roman" w:eastAsia="Times New Roman" w:hAnsi="Times New Roman" w:cs="Times New Roman"/>
                                <w:color w:val="000000"/>
                                <w:sz w:val="24"/>
                                <w:szCs w:val="24"/>
                              </w:rPr>
                              <w:t>.</w:t>
                            </w:r>
                          </w:p>
                        </w:tc>
                      </w:tr>
                      <w:tr w:rsidR="00AD50B5" w:rsidRPr="00F31D6B" w14:paraId="7154C748" w14:textId="77777777" w:rsidTr="00F31D6B">
                        <w:trPr>
                          <w:trHeight w:val="9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3B353734" w14:textId="5C3F4DB3"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Synthetic Pyrethrins all RUP</w:t>
                            </w:r>
                          </w:p>
                        </w:tc>
                        <w:tc>
                          <w:tcPr>
                            <w:tcW w:w="1180" w:type="dxa"/>
                            <w:tcBorders>
                              <w:top w:val="single" w:sz="4" w:space="0" w:color="000000"/>
                              <w:left w:val="nil"/>
                              <w:bottom w:val="nil"/>
                              <w:right w:val="single" w:sz="4" w:space="0" w:color="000000"/>
                            </w:tcBorders>
                            <w:shd w:val="clear" w:color="auto" w:fill="auto"/>
                            <w:vAlign w:val="center"/>
                            <w:hideMark/>
                          </w:tcPr>
                          <w:p w14:paraId="039395C5" w14:textId="0394BF0C" w:rsidR="00AD50B5" w:rsidRPr="00F31D6B" w:rsidRDefault="00AD50B5" w:rsidP="00FF7A74">
                            <w:pPr>
                              <w:jc w:val="center"/>
                              <w:rPr>
                                <w:rFonts w:ascii="Times New Roman" w:eastAsia="Times New Roman" w:hAnsi="Times New Roman" w:cs="Times New Roman"/>
                                <w:color w:val="000000"/>
                                <w:sz w:val="24"/>
                                <w:szCs w:val="24"/>
                              </w:rPr>
                            </w:pPr>
                          </w:p>
                        </w:tc>
                        <w:tc>
                          <w:tcPr>
                            <w:tcW w:w="1180" w:type="dxa"/>
                            <w:tcBorders>
                              <w:top w:val="single" w:sz="4" w:space="0" w:color="000000"/>
                              <w:left w:val="nil"/>
                              <w:bottom w:val="nil"/>
                              <w:right w:val="single" w:sz="4" w:space="0" w:color="000000"/>
                            </w:tcBorders>
                            <w:shd w:val="clear" w:color="auto" w:fill="auto"/>
                            <w:vAlign w:val="center"/>
                            <w:hideMark/>
                          </w:tcPr>
                          <w:p w14:paraId="4FE54BCE" w14:textId="7C71DBDD" w:rsidR="00AD50B5" w:rsidRPr="00F31D6B" w:rsidRDefault="00AD50B5" w:rsidP="00FF7A74">
                            <w:pPr>
                              <w:jc w:val="center"/>
                              <w:rPr>
                                <w:rFonts w:ascii="Times New Roman" w:eastAsia="Times New Roman" w:hAnsi="Times New Roman" w:cs="Times New Roman"/>
                                <w:color w:val="000000"/>
                                <w:sz w:val="24"/>
                                <w:szCs w:val="24"/>
                              </w:rPr>
                            </w:pPr>
                          </w:p>
                        </w:tc>
                        <w:tc>
                          <w:tcPr>
                            <w:tcW w:w="3200" w:type="dxa"/>
                            <w:tcBorders>
                              <w:top w:val="single" w:sz="4" w:space="0" w:color="000000"/>
                              <w:left w:val="nil"/>
                              <w:bottom w:val="nil"/>
                              <w:right w:val="single" w:sz="4" w:space="0" w:color="auto"/>
                            </w:tcBorders>
                            <w:shd w:val="clear" w:color="auto" w:fill="auto"/>
                            <w:vAlign w:val="center"/>
                            <w:hideMark/>
                          </w:tcPr>
                          <w:p w14:paraId="2A9A023E" w14:textId="370CA971" w:rsidR="00AD50B5" w:rsidRPr="00F31D6B" w:rsidRDefault="00AD50B5" w:rsidP="00FF7A74">
                            <w:pPr>
                              <w:jc w:val="center"/>
                              <w:rPr>
                                <w:rFonts w:ascii="Times New Roman" w:eastAsia="Times New Roman" w:hAnsi="Times New Roman" w:cs="Times New Roman"/>
                                <w:b/>
                                <w:bCs/>
                                <w:color w:val="000000"/>
                                <w:sz w:val="24"/>
                                <w:szCs w:val="24"/>
                              </w:rPr>
                            </w:pPr>
                            <w:r w:rsidRPr="00F31D6B">
                              <w:rPr>
                                <w:rFonts w:ascii="Times New Roman" w:eastAsia="Times New Roman" w:hAnsi="Times New Roman" w:cs="Times New Roman"/>
                                <w:b/>
                                <w:bCs/>
                                <w:color w:val="000000"/>
                                <w:sz w:val="24"/>
                                <w:szCs w:val="24"/>
                              </w:rPr>
                              <w:t>Note aphid populations maybe resistant</w:t>
                            </w:r>
                          </w:p>
                        </w:tc>
                      </w:tr>
                      <w:tr w:rsidR="00AD50B5" w:rsidRPr="00F31D6B" w14:paraId="48003E53" w14:textId="77777777" w:rsidTr="00F31D6B">
                        <w:trPr>
                          <w:trHeight w:val="6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C6E0F4A" w14:textId="7BCD2D23"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Renounce 20 WP, Tombstone, Tombstone Helios (cyfluthrin)</w:t>
                            </w:r>
                          </w:p>
                        </w:tc>
                        <w:tc>
                          <w:tcPr>
                            <w:tcW w:w="1180" w:type="dxa"/>
                            <w:tcBorders>
                              <w:top w:val="single" w:sz="4" w:space="0" w:color="000000"/>
                              <w:left w:val="nil"/>
                              <w:bottom w:val="nil"/>
                              <w:right w:val="single" w:sz="4" w:space="0" w:color="000000"/>
                            </w:tcBorders>
                            <w:shd w:val="clear" w:color="auto" w:fill="auto"/>
                            <w:vAlign w:val="center"/>
                            <w:hideMark/>
                          </w:tcPr>
                          <w:p w14:paraId="054D66B9" w14:textId="094996CC"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P3A</w:t>
                            </w:r>
                          </w:p>
                        </w:tc>
                        <w:tc>
                          <w:tcPr>
                            <w:tcW w:w="1180" w:type="dxa"/>
                            <w:tcBorders>
                              <w:top w:val="single" w:sz="4" w:space="0" w:color="000000"/>
                              <w:left w:val="nil"/>
                              <w:bottom w:val="nil"/>
                              <w:right w:val="single" w:sz="4" w:space="0" w:color="000000"/>
                            </w:tcBorders>
                            <w:shd w:val="clear" w:color="auto" w:fill="auto"/>
                            <w:vAlign w:val="center"/>
                            <w:hideMark/>
                          </w:tcPr>
                          <w:p w14:paraId="056A7CB6" w14:textId="11F591CD"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0.8-3.5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nil"/>
                              <w:right w:val="single" w:sz="4" w:space="0" w:color="auto"/>
                            </w:tcBorders>
                            <w:shd w:val="clear" w:color="auto" w:fill="auto"/>
                            <w:vAlign w:val="center"/>
                            <w:hideMark/>
                          </w:tcPr>
                          <w:p w14:paraId="613EF9C1" w14:textId="376BF615" w:rsidR="00AD50B5" w:rsidRPr="00F31D6B" w:rsidRDefault="00A07BFD" w:rsidP="00FF7A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AD50B5" w:rsidRPr="00F31D6B">
                              <w:rPr>
                                <w:rFonts w:ascii="Times New Roman" w:eastAsia="Times New Roman" w:hAnsi="Times New Roman" w:cs="Times New Roman"/>
                                <w:color w:val="000000"/>
                                <w:sz w:val="24"/>
                                <w:szCs w:val="24"/>
                              </w:rPr>
                              <w:t>, 12 hr</w:t>
                            </w:r>
                            <w:r w:rsidR="00AD50B5">
                              <w:rPr>
                                <w:rFonts w:ascii="Times New Roman" w:eastAsia="Times New Roman" w:hAnsi="Times New Roman" w:cs="Times New Roman"/>
                                <w:color w:val="000000"/>
                                <w:sz w:val="24"/>
                                <w:szCs w:val="24"/>
                              </w:rPr>
                              <w:t>.</w:t>
                            </w:r>
                            <w:r w:rsidR="00AD50B5" w:rsidRPr="00F31D6B">
                              <w:rPr>
                                <w:rFonts w:ascii="Times New Roman" w:eastAsia="Times New Roman" w:hAnsi="Times New Roman" w:cs="Times New Roman"/>
                                <w:color w:val="000000"/>
                                <w:sz w:val="24"/>
                                <w:szCs w:val="24"/>
                              </w:rPr>
                              <w:t xml:space="preserve"> re</w:t>
                            </w:r>
                            <w:r w:rsidR="00AD50B5">
                              <w:rPr>
                                <w:rFonts w:ascii="Times New Roman" w:eastAsia="Times New Roman" w:hAnsi="Times New Roman" w:cs="Times New Roman"/>
                                <w:color w:val="000000"/>
                                <w:sz w:val="24"/>
                                <w:szCs w:val="24"/>
                              </w:rPr>
                              <w:t>-</w:t>
                            </w:r>
                            <w:r w:rsidR="00AD50B5" w:rsidRPr="00F31D6B">
                              <w:rPr>
                                <w:rFonts w:ascii="Times New Roman" w:eastAsia="Times New Roman" w:hAnsi="Times New Roman" w:cs="Times New Roman"/>
                                <w:color w:val="000000"/>
                                <w:sz w:val="24"/>
                                <w:szCs w:val="24"/>
                              </w:rPr>
                              <w:t>entry without PPE</w:t>
                            </w:r>
                          </w:p>
                        </w:tc>
                      </w:tr>
                      <w:tr w:rsidR="00AD50B5" w:rsidRPr="00F31D6B" w14:paraId="70AF7BAF" w14:textId="77777777" w:rsidTr="00F31D6B">
                        <w:trPr>
                          <w:trHeight w:val="56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C63CE7E" w14:textId="0C85182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Baythroid (</w:t>
                            </w:r>
                            <w:r w:rsidRPr="00F31D6B">
                              <w:rPr>
                                <w:rFonts w:ascii="Times New Roman" w:eastAsia="Times New Roman" w:hAnsi="Times New Roman" w:cs="Times New Roman"/>
                                <w:i/>
                                <w:iCs/>
                                <w:color w:val="000000"/>
                                <w:sz w:val="24"/>
                                <w:szCs w:val="24"/>
                              </w:rPr>
                              <w:t>beta-cyfluthrin</w:t>
                            </w:r>
                            <w:r w:rsidRPr="00F31D6B">
                              <w:rPr>
                                <w:rFonts w:ascii="Times New Roman" w:eastAsia="Times New Roman" w:hAnsi="Times New Roman" w:cs="Times New Roman"/>
                                <w:color w:val="000000"/>
                                <w:sz w:val="24"/>
                                <w:szCs w:val="24"/>
                              </w:rPr>
                              <w:t>)</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2BF59789" w14:textId="68FC4417"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P3A</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07C31B7E" w14:textId="4DB4B18B"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2.8 fl</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oz</w:t>
                            </w:r>
                            <w:r>
                              <w:rPr>
                                <w:rFonts w:ascii="Times New Roman" w:eastAsia="Times New Roman" w:hAnsi="Times New Roman" w:cs="Times New Roman"/>
                                <w:color w:val="000000"/>
                                <w:sz w:val="24"/>
                                <w:szCs w:val="24"/>
                              </w:rPr>
                              <w:t>.</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63027781" w14:textId="280C0826" w:rsidR="00AD50B5" w:rsidRPr="00F31D6B" w:rsidRDefault="00AD50B5" w:rsidP="00FF7A74">
                            <w:pPr>
                              <w:jc w:val="center"/>
                              <w:rPr>
                                <w:rFonts w:ascii="Times New Roman" w:eastAsia="Times New Roman" w:hAnsi="Times New Roman" w:cs="Times New Roman"/>
                                <w:color w:val="000000"/>
                                <w:sz w:val="24"/>
                                <w:szCs w:val="24"/>
                              </w:rPr>
                            </w:pPr>
                            <w:r w:rsidRPr="00F31D6B">
                              <w:rPr>
                                <w:rFonts w:ascii="Times New Roman" w:eastAsia="Times New Roman" w:hAnsi="Times New Roman" w:cs="Times New Roman"/>
                                <w:color w:val="000000"/>
                                <w:sz w:val="24"/>
                                <w:szCs w:val="24"/>
                              </w:rPr>
                              <w:t>0, 12 hrs</w:t>
                            </w:r>
                            <w:r>
                              <w:rPr>
                                <w:rFonts w:ascii="Times New Roman" w:eastAsia="Times New Roman" w:hAnsi="Times New Roman" w:cs="Times New Roman"/>
                                <w:color w:val="000000"/>
                                <w:sz w:val="24"/>
                                <w:szCs w:val="24"/>
                              </w:rPr>
                              <w:t>.</w:t>
                            </w:r>
                            <w:r w:rsidRPr="00F31D6B">
                              <w:rPr>
                                <w:rFonts w:ascii="Times New Roman" w:eastAsia="Times New Roman" w:hAnsi="Times New Roman" w:cs="Times New Roman"/>
                                <w:color w:val="000000"/>
                                <w:sz w:val="24"/>
                                <w:szCs w:val="24"/>
                              </w:rPr>
                              <w:t xml:space="preserve"> without PPE</w:t>
                            </w:r>
                          </w:p>
                        </w:tc>
                      </w:tr>
                    </w:tbl>
                    <w:p w14:paraId="520FDB7A" w14:textId="77777777" w:rsidR="00AD50B5" w:rsidRDefault="00AD50B5" w:rsidP="00FF7A74">
                      <w:pPr>
                        <w:jc w:val="center"/>
                      </w:pPr>
                    </w:p>
                  </w:txbxContent>
                </v:textbox>
                <w10:wrap type="through" anchorx="page" anchory="page"/>
              </v:shape>
            </w:pict>
          </mc:Fallback>
        </mc:AlternateContent>
      </w:r>
      <w:r w:rsidR="00DE457B">
        <w:rPr>
          <w:noProof/>
        </w:rPr>
        <mc:AlternateContent>
          <mc:Choice Requires="wps">
            <w:drawing>
              <wp:anchor distT="0" distB="0" distL="114300" distR="114300" simplePos="0" relativeHeight="251689984" behindDoc="0" locked="0" layoutInCell="1" allowOverlap="1" wp14:anchorId="5B0097A3" wp14:editId="3395800F">
                <wp:simplePos x="0" y="0"/>
                <wp:positionH relativeFrom="page">
                  <wp:posOffset>685800</wp:posOffset>
                </wp:positionH>
                <wp:positionV relativeFrom="page">
                  <wp:posOffset>759460</wp:posOffset>
                </wp:positionV>
                <wp:extent cx="2021840" cy="591820"/>
                <wp:effectExtent l="0" t="0" r="0" b="0"/>
                <wp:wrapThrough wrapText="bothSides">
                  <wp:wrapPolygon edited="0">
                    <wp:start x="271" y="0"/>
                    <wp:lineTo x="271" y="20395"/>
                    <wp:lineTo x="20894" y="20395"/>
                    <wp:lineTo x="20894" y="0"/>
                    <wp:lineTo x="271" y="0"/>
                  </wp:wrapPolygon>
                </wp:wrapThrough>
                <wp:docPr id="35" name="Text Box 35"/>
                <wp:cNvGraphicFramePr/>
                <a:graphic xmlns:a="http://schemas.openxmlformats.org/drawingml/2006/main">
                  <a:graphicData uri="http://schemas.microsoft.com/office/word/2010/wordprocessingShape">
                    <wps:wsp>
                      <wps:cNvSpPr txBox="1"/>
                      <wps:spPr>
                        <a:xfrm>
                          <a:off x="0" y="0"/>
                          <a:ext cx="2021840" cy="591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A3091DF" w14:textId="3E701DAC" w:rsidR="00AD50B5" w:rsidRPr="00DE457B" w:rsidRDefault="00AD50B5">
                            <w:pPr>
                              <w:rPr>
                                <w:rFonts w:ascii="Times New Roman" w:hAnsi="Times New Roman" w:cs="Times New Roman"/>
                                <w:b/>
                                <w:sz w:val="28"/>
                                <w:szCs w:val="28"/>
                              </w:rPr>
                            </w:pPr>
                            <w:r w:rsidRPr="00DE457B">
                              <w:rPr>
                                <w:rFonts w:ascii="Times New Roman" w:hAnsi="Times New Roman" w:cs="Times New Roman"/>
                                <w:b/>
                                <w:sz w:val="28"/>
                                <w:szCs w:val="28"/>
                              </w:rPr>
                              <w:t xml:space="preserve">Table </w:t>
                            </w:r>
                            <w:r>
                              <w:rPr>
                                <w:rFonts w:ascii="Times New Roman" w:hAnsi="Times New Roman" w:cs="Times New Roman"/>
                                <w:b/>
                                <w:sz w:val="28"/>
                                <w:szCs w:val="28"/>
                              </w:rPr>
                              <w:t>2</w:t>
                            </w:r>
                            <w:r w:rsidRPr="00DE457B">
                              <w:rPr>
                                <w:rFonts w:ascii="Times New Roman" w:hAnsi="Times New Roman" w:cs="Times New Roman"/>
                                <w:b/>
                                <w:sz w:val="28"/>
                                <w:szCs w:val="28"/>
                              </w:rPr>
                              <w:t xml:space="preserve"> 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097A3" id="Text Box 35" o:spid="_x0000_s1055" type="#_x0000_t202" style="position:absolute;margin-left:54pt;margin-top:59.8pt;width:159.2pt;height:46.6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" filled="f" stroked="f">
                <v:textbox>
                  <w:txbxContent>
                    <w:p w14:paraId="4A3091DF" w14:textId="3E701DAC" w:rsidR="00AD50B5" w:rsidRPr="00DE457B" w:rsidRDefault="00AD50B5">
                      <w:pPr>
                        <w:rPr>
                          <w:rFonts w:ascii="Times New Roman" w:hAnsi="Times New Roman" w:cs="Times New Roman"/>
                          <w:b/>
                          <w:sz w:val="28"/>
                          <w:szCs w:val="28"/>
                        </w:rPr>
                      </w:pPr>
                      <w:r w:rsidRPr="00DE457B">
                        <w:rPr>
                          <w:rFonts w:ascii="Times New Roman" w:hAnsi="Times New Roman" w:cs="Times New Roman"/>
                          <w:b/>
                          <w:sz w:val="28"/>
                          <w:szCs w:val="28"/>
                        </w:rPr>
                        <w:t xml:space="preserve">Table </w:t>
                      </w:r>
                      <w:r>
                        <w:rPr>
                          <w:rFonts w:ascii="Times New Roman" w:hAnsi="Times New Roman" w:cs="Times New Roman"/>
                          <w:b/>
                          <w:sz w:val="28"/>
                          <w:szCs w:val="28"/>
                        </w:rPr>
                        <w:t>2</w:t>
                      </w:r>
                      <w:r w:rsidRPr="00DE457B">
                        <w:rPr>
                          <w:rFonts w:ascii="Times New Roman" w:hAnsi="Times New Roman" w:cs="Times New Roman"/>
                          <w:b/>
                          <w:sz w:val="28"/>
                          <w:szCs w:val="28"/>
                        </w:rPr>
                        <w:t xml:space="preserve"> cont.</w:t>
                      </w:r>
                    </w:p>
                  </w:txbxContent>
                </v:textbox>
                <w10:wrap type="through" anchorx="page" anchory="page"/>
              </v:shape>
            </w:pict>
          </mc:Fallback>
        </mc:AlternateContent>
      </w:r>
      <w:r w:rsidR="00D074A2">
        <w:br w:type="page"/>
      </w:r>
      <w:r w:rsidR="00D074A2">
        <w:rPr>
          <w:noProof/>
        </w:rPr>
        <w:lastRenderedPageBreak/>
        <mc:AlternateContent>
          <mc:Choice Requires="wps">
            <w:drawing>
              <wp:anchor distT="0" distB="0" distL="114300" distR="114300" simplePos="0" relativeHeight="251694080" behindDoc="0" locked="0" layoutInCell="1" allowOverlap="1" wp14:anchorId="1949F05A" wp14:editId="65F4279A">
                <wp:simplePos x="0" y="0"/>
                <wp:positionH relativeFrom="page">
                  <wp:posOffset>849630</wp:posOffset>
                </wp:positionH>
                <wp:positionV relativeFrom="page">
                  <wp:posOffset>6322695</wp:posOffset>
                </wp:positionV>
                <wp:extent cx="6078855" cy="1249045"/>
                <wp:effectExtent l="0" t="0" r="0" b="0"/>
                <wp:wrapThrough wrapText="bothSides">
                  <wp:wrapPolygon edited="0">
                    <wp:start x="90" y="0"/>
                    <wp:lineTo x="90" y="21084"/>
                    <wp:lineTo x="21390" y="21084"/>
                    <wp:lineTo x="21390" y="0"/>
                    <wp:lineTo x="90" y="0"/>
                  </wp:wrapPolygon>
                </wp:wrapThrough>
                <wp:docPr id="46" name="Text Box 46"/>
                <wp:cNvGraphicFramePr/>
                <a:graphic xmlns:a="http://schemas.openxmlformats.org/drawingml/2006/main">
                  <a:graphicData uri="http://schemas.microsoft.com/office/word/2010/wordprocessingShape">
                    <wps:wsp>
                      <wps:cNvSpPr txBox="1"/>
                      <wps:spPr>
                        <a:xfrm>
                          <a:off x="0" y="0"/>
                          <a:ext cx="6078855" cy="1249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7B4D136" w14:textId="72C2A1F2" w:rsidR="00AD50B5" w:rsidRPr="00D074A2" w:rsidRDefault="00AD50B5" w:rsidP="00D074A2">
                            <w:pPr>
                              <w:numPr>
                                <w:ilvl w:val="0"/>
                                <w:numId w:val="3"/>
                              </w:numPr>
                              <w:spacing w:before="100" w:beforeAutospacing="1" w:after="100" w:afterAutospacing="1"/>
                              <w:rPr>
                                <w:rFonts w:ascii="Times New Roman" w:hAnsi="Times New Roman" w:cs="Times New Roman"/>
                                <w:sz w:val="24"/>
                                <w:szCs w:val="24"/>
                              </w:rPr>
                            </w:pPr>
                            <w:r w:rsidRPr="00D074A2">
                              <w:rPr>
                                <w:rFonts w:ascii="Times New Roman" w:hAnsi="Times New Roman" w:cs="Times New Roman"/>
                                <w:sz w:val="24"/>
                                <w:szCs w:val="24"/>
                              </w:rPr>
                              <w:t xml:space="preserve"> N= neonicotinoid, P=pyrethroid, PC=pyridine carboxamide, OP= organophosphate, D=diamide, LBI=Lipid biosynthesis inhibitor, SFB=selective feeding blocker </w:t>
                            </w:r>
                          </w:p>
                          <w:p w14:paraId="2ECADAC9" w14:textId="77777777" w:rsidR="00AD50B5" w:rsidRPr="00D074A2" w:rsidRDefault="00AD50B5" w:rsidP="00D074A2">
                            <w:pPr>
                              <w:numPr>
                                <w:ilvl w:val="0"/>
                                <w:numId w:val="3"/>
                              </w:numPr>
                              <w:spacing w:before="100" w:beforeAutospacing="1" w:after="100" w:afterAutospacing="1"/>
                              <w:rPr>
                                <w:rFonts w:ascii="Times New Roman" w:hAnsi="Times New Roman" w:cs="Times New Roman"/>
                                <w:sz w:val="24"/>
                                <w:szCs w:val="24"/>
                              </w:rPr>
                            </w:pPr>
                            <w:r w:rsidRPr="00D074A2">
                              <w:rPr>
                                <w:rFonts w:ascii="Times New Roman" w:hAnsi="Times New Roman" w:cs="Times New Roman"/>
                                <w:sz w:val="24"/>
                                <w:szCs w:val="24"/>
                              </w:rPr>
                              <w:t xml:space="preserve">PPE= personal protective equipment- see label for specific requirement </w:t>
                            </w:r>
                          </w:p>
                          <w:p w14:paraId="06A9138A" w14:textId="62A038ED" w:rsidR="00AD50B5"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9F05A" id="Text Box 46" o:spid="_x0000_s1056" type="#_x0000_t202" style="position:absolute;margin-left:66.9pt;margin-top:497.85pt;width:478.65pt;height:98.3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" filled="f" stroked="f">
                <v:textbox>
                  <w:txbxContent>
                    <w:p w14:paraId="37B4D136" w14:textId="72C2A1F2" w:rsidR="00AD50B5" w:rsidRPr="00D074A2" w:rsidRDefault="00AD50B5" w:rsidP="00D074A2">
                      <w:pPr>
                        <w:numPr>
                          <w:ilvl w:val="0"/>
                          <w:numId w:val="3"/>
                        </w:numPr>
                        <w:spacing w:before="100" w:beforeAutospacing="1" w:after="100" w:afterAutospacing="1"/>
                        <w:rPr>
                          <w:rFonts w:ascii="Times New Roman" w:hAnsi="Times New Roman" w:cs="Times New Roman"/>
                          <w:sz w:val="24"/>
                          <w:szCs w:val="24"/>
                        </w:rPr>
                      </w:pPr>
                      <w:r w:rsidRPr="00D074A2">
                        <w:rPr>
                          <w:rFonts w:ascii="Times New Roman" w:hAnsi="Times New Roman" w:cs="Times New Roman"/>
                          <w:sz w:val="24"/>
                          <w:szCs w:val="24"/>
                        </w:rPr>
                        <w:t xml:space="preserve"> N= neonicotinoid, P=pyrethroid, PC=pyridine carboxamide, OP= organophosphate, D=diamide, LBI=Lipid biosynthesis inhibitor, SFB=selective feeding blocker </w:t>
                      </w:r>
                    </w:p>
                    <w:p w14:paraId="2ECADAC9" w14:textId="77777777" w:rsidR="00AD50B5" w:rsidRPr="00D074A2" w:rsidRDefault="00AD50B5" w:rsidP="00D074A2">
                      <w:pPr>
                        <w:numPr>
                          <w:ilvl w:val="0"/>
                          <w:numId w:val="3"/>
                        </w:numPr>
                        <w:spacing w:before="100" w:beforeAutospacing="1" w:after="100" w:afterAutospacing="1"/>
                        <w:rPr>
                          <w:rFonts w:ascii="Times New Roman" w:hAnsi="Times New Roman" w:cs="Times New Roman"/>
                          <w:sz w:val="24"/>
                          <w:szCs w:val="24"/>
                        </w:rPr>
                      </w:pPr>
                      <w:r w:rsidRPr="00D074A2">
                        <w:rPr>
                          <w:rFonts w:ascii="Times New Roman" w:hAnsi="Times New Roman" w:cs="Times New Roman"/>
                          <w:sz w:val="24"/>
                          <w:szCs w:val="24"/>
                        </w:rPr>
                        <w:t xml:space="preserve">PPE= personal protective equipment- see label for specific requirement </w:t>
                      </w:r>
                    </w:p>
                    <w:p w14:paraId="06A9138A" w14:textId="62A038ED" w:rsidR="00AD50B5" w:rsidRDefault="00AD50B5"/>
                  </w:txbxContent>
                </v:textbox>
                <w10:wrap type="through" anchorx="page" anchory="page"/>
              </v:shape>
            </w:pict>
          </mc:Fallback>
        </mc:AlternateContent>
      </w:r>
      <w:r w:rsidR="00D074A2">
        <w:rPr>
          <w:noProof/>
        </w:rPr>
        <mc:AlternateContent>
          <mc:Choice Requires="wps">
            <w:drawing>
              <wp:anchor distT="0" distB="0" distL="114300" distR="114300" simplePos="0" relativeHeight="251693056" behindDoc="0" locked="0" layoutInCell="1" allowOverlap="1" wp14:anchorId="4C42E2D2" wp14:editId="7952F121">
                <wp:simplePos x="0" y="0"/>
                <wp:positionH relativeFrom="page">
                  <wp:posOffset>849630</wp:posOffset>
                </wp:positionH>
                <wp:positionV relativeFrom="page">
                  <wp:posOffset>1312545</wp:posOffset>
                </wp:positionV>
                <wp:extent cx="6236594" cy="4753404"/>
                <wp:effectExtent l="0" t="0" r="0" b="0"/>
                <wp:wrapThrough wrapText="bothSides">
                  <wp:wrapPolygon edited="0">
                    <wp:start x="88" y="0"/>
                    <wp:lineTo x="88" y="21470"/>
                    <wp:lineTo x="21378" y="21470"/>
                    <wp:lineTo x="21378" y="0"/>
                    <wp:lineTo x="88" y="0"/>
                  </wp:wrapPolygon>
                </wp:wrapThrough>
                <wp:docPr id="45" name="Text Box 45"/>
                <wp:cNvGraphicFramePr/>
                <a:graphic xmlns:a="http://schemas.openxmlformats.org/drawingml/2006/main">
                  <a:graphicData uri="http://schemas.microsoft.com/office/word/2010/wordprocessingShape">
                    <wps:wsp>
                      <wps:cNvSpPr txBox="1"/>
                      <wps:spPr>
                        <a:xfrm>
                          <a:off x="0" y="0"/>
                          <a:ext cx="6236594" cy="475340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tbl>
                            <w:tblPr>
                              <w:tblW w:w="8740" w:type="dxa"/>
                              <w:tblInd w:w="93" w:type="dxa"/>
                              <w:tblLook w:val="04A0" w:firstRow="1" w:lastRow="0" w:firstColumn="1" w:lastColumn="0" w:noHBand="0" w:noVBand="1"/>
                            </w:tblPr>
                            <w:tblGrid>
                              <w:gridCol w:w="3140"/>
                              <w:gridCol w:w="1171"/>
                              <w:gridCol w:w="1283"/>
                              <w:gridCol w:w="3146"/>
                            </w:tblGrid>
                            <w:tr w:rsidR="00AD50B5" w:rsidRPr="00D074A2" w14:paraId="0690D1F9" w14:textId="77777777" w:rsidTr="00D074A2">
                              <w:trPr>
                                <w:trHeight w:val="1080"/>
                              </w:trPr>
                              <w:tc>
                                <w:tcPr>
                                  <w:tcW w:w="3180" w:type="dxa"/>
                                  <w:tcBorders>
                                    <w:top w:val="single" w:sz="4" w:space="0" w:color="auto"/>
                                    <w:left w:val="single" w:sz="4" w:space="0" w:color="auto"/>
                                    <w:bottom w:val="nil"/>
                                    <w:right w:val="single" w:sz="4" w:space="0" w:color="000000"/>
                                  </w:tcBorders>
                                  <w:shd w:val="clear" w:color="auto" w:fill="auto"/>
                                  <w:vAlign w:val="center"/>
                                  <w:hideMark/>
                                </w:tcPr>
                                <w:p w14:paraId="6FC8F960" w14:textId="77777777" w:rsidR="00AD50B5" w:rsidRPr="00D074A2" w:rsidRDefault="00AD50B5" w:rsidP="00D074A2">
                                  <w:pPr>
                                    <w:jc w:val="center"/>
                                    <w:rPr>
                                      <w:rFonts w:ascii="Times New Roman" w:eastAsia="Times New Roman" w:hAnsi="Times New Roman" w:cs="Times New Roman"/>
                                      <w:b/>
                                      <w:bCs/>
                                      <w:color w:val="000000"/>
                                      <w:sz w:val="24"/>
                                      <w:szCs w:val="24"/>
                                    </w:rPr>
                                  </w:pPr>
                                  <w:r w:rsidRPr="00D074A2">
                                    <w:rPr>
                                      <w:rFonts w:ascii="Times New Roman" w:eastAsia="Times New Roman" w:hAnsi="Times New Roman" w:cs="Times New Roman"/>
                                      <w:b/>
                                      <w:bCs/>
                                      <w:color w:val="000000"/>
                                      <w:sz w:val="24"/>
                                      <w:szCs w:val="24"/>
                                    </w:rPr>
                                    <w:t xml:space="preserve">Insecticide (common name) RUP=Restricted Use Pesticide </w:t>
                                  </w:r>
                                </w:p>
                              </w:tc>
                              <w:tc>
                                <w:tcPr>
                                  <w:tcW w:w="1180" w:type="dxa"/>
                                  <w:tcBorders>
                                    <w:top w:val="single" w:sz="4" w:space="0" w:color="auto"/>
                                    <w:left w:val="nil"/>
                                    <w:bottom w:val="nil"/>
                                    <w:right w:val="single" w:sz="4" w:space="0" w:color="000000"/>
                                  </w:tcBorders>
                                  <w:shd w:val="clear" w:color="auto" w:fill="auto"/>
                                  <w:vAlign w:val="center"/>
                                  <w:hideMark/>
                                </w:tcPr>
                                <w:p w14:paraId="0C13BE3B" w14:textId="77777777" w:rsidR="00AD50B5" w:rsidRPr="00D074A2" w:rsidRDefault="00AD50B5" w:rsidP="00D074A2">
                                  <w:pPr>
                                    <w:jc w:val="center"/>
                                    <w:rPr>
                                      <w:rFonts w:ascii="Times New Roman" w:eastAsia="Times New Roman" w:hAnsi="Times New Roman" w:cs="Times New Roman"/>
                                      <w:b/>
                                      <w:bCs/>
                                      <w:color w:val="000000"/>
                                      <w:sz w:val="24"/>
                                      <w:szCs w:val="24"/>
                                    </w:rPr>
                                  </w:pPr>
                                  <w:r w:rsidRPr="00D074A2">
                                    <w:rPr>
                                      <w:rFonts w:ascii="Times New Roman" w:eastAsia="Times New Roman" w:hAnsi="Times New Roman" w:cs="Times New Roman"/>
                                      <w:b/>
                                      <w:bCs/>
                                      <w:color w:val="000000"/>
                                      <w:sz w:val="24"/>
                                      <w:szCs w:val="24"/>
                                    </w:rPr>
                                    <w:t xml:space="preserve">Class IRAC Group </w:t>
                                  </w:r>
                                </w:p>
                              </w:tc>
                              <w:tc>
                                <w:tcPr>
                                  <w:tcW w:w="1180" w:type="dxa"/>
                                  <w:tcBorders>
                                    <w:top w:val="single" w:sz="4" w:space="0" w:color="auto"/>
                                    <w:left w:val="nil"/>
                                    <w:bottom w:val="nil"/>
                                    <w:right w:val="single" w:sz="4" w:space="0" w:color="000000"/>
                                  </w:tcBorders>
                                  <w:shd w:val="clear" w:color="auto" w:fill="auto"/>
                                  <w:vAlign w:val="center"/>
                                  <w:hideMark/>
                                </w:tcPr>
                                <w:p w14:paraId="6C7595B4" w14:textId="77777777" w:rsidR="00AD50B5" w:rsidRPr="00D074A2" w:rsidRDefault="00AD50B5" w:rsidP="00D074A2">
                                  <w:pPr>
                                    <w:jc w:val="center"/>
                                    <w:rPr>
                                      <w:rFonts w:ascii="Times New Roman" w:eastAsia="Times New Roman" w:hAnsi="Times New Roman" w:cs="Times New Roman"/>
                                      <w:b/>
                                      <w:bCs/>
                                      <w:color w:val="000000"/>
                                      <w:sz w:val="24"/>
                                      <w:szCs w:val="24"/>
                                    </w:rPr>
                                  </w:pPr>
                                  <w:r w:rsidRPr="00D074A2">
                                    <w:rPr>
                                      <w:rFonts w:ascii="Times New Roman" w:eastAsia="Times New Roman" w:hAnsi="Times New Roman" w:cs="Times New Roman"/>
                                      <w:b/>
                                      <w:bCs/>
                                      <w:color w:val="000000"/>
                                      <w:sz w:val="24"/>
                                      <w:szCs w:val="24"/>
                                    </w:rPr>
                                    <w:t>Product/A</w:t>
                                  </w:r>
                                </w:p>
                              </w:tc>
                              <w:tc>
                                <w:tcPr>
                                  <w:tcW w:w="3200" w:type="dxa"/>
                                  <w:tcBorders>
                                    <w:top w:val="single" w:sz="4" w:space="0" w:color="auto"/>
                                    <w:left w:val="nil"/>
                                    <w:bottom w:val="nil"/>
                                    <w:right w:val="single" w:sz="4" w:space="0" w:color="auto"/>
                                  </w:tcBorders>
                                  <w:shd w:val="clear" w:color="auto" w:fill="auto"/>
                                  <w:vAlign w:val="center"/>
                                  <w:hideMark/>
                                </w:tcPr>
                                <w:p w14:paraId="75FD0409" w14:textId="77777777" w:rsidR="00AD50B5" w:rsidRPr="00D074A2" w:rsidRDefault="00AD50B5" w:rsidP="00D074A2">
                                  <w:pPr>
                                    <w:jc w:val="center"/>
                                    <w:rPr>
                                      <w:rFonts w:ascii="Times New Roman" w:eastAsia="Times New Roman" w:hAnsi="Times New Roman" w:cs="Times New Roman"/>
                                      <w:b/>
                                      <w:bCs/>
                                      <w:color w:val="000000"/>
                                      <w:sz w:val="24"/>
                                      <w:szCs w:val="24"/>
                                    </w:rPr>
                                  </w:pPr>
                                  <w:r w:rsidRPr="00D074A2">
                                    <w:rPr>
                                      <w:rFonts w:ascii="Times New Roman" w:eastAsia="Times New Roman" w:hAnsi="Times New Roman" w:cs="Times New Roman"/>
                                      <w:b/>
                                      <w:bCs/>
                                      <w:color w:val="000000"/>
                                      <w:sz w:val="24"/>
                                      <w:szCs w:val="24"/>
                                    </w:rPr>
                                    <w:t xml:space="preserve">Restrictions (PHI=pre-harvest interval), re-entry period </w:t>
                                  </w:r>
                                </w:p>
                              </w:tc>
                            </w:tr>
                            <w:tr w:rsidR="00AD50B5" w:rsidRPr="00D074A2" w14:paraId="04B26391" w14:textId="77777777" w:rsidTr="00D074A2">
                              <w:trPr>
                                <w:trHeight w:val="152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CD3E4F1"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Asana XL, Adjourn (</w:t>
                                  </w:r>
                                  <w:r w:rsidRPr="00D074A2">
                                    <w:rPr>
                                      <w:rFonts w:ascii="Times New Roman" w:eastAsia="Times New Roman" w:hAnsi="Times New Roman" w:cs="Times New Roman"/>
                                      <w:i/>
                                      <w:iCs/>
                                      <w:color w:val="000000"/>
                                      <w:sz w:val="24"/>
                                      <w:szCs w:val="24"/>
                                    </w:rPr>
                                    <w:t>esfenvalerate</w:t>
                                  </w:r>
                                  <w:r w:rsidRPr="00D074A2">
                                    <w:rPr>
                                      <w:rFonts w:ascii="Times New Roman" w:eastAsia="Times New Roman" w:hAnsi="Times New Roman" w:cs="Times New Roman"/>
                                      <w:color w:val="000000"/>
                                      <w:sz w:val="24"/>
                                      <w:szCs w:val="24"/>
                                    </w:rPr>
                                    <w:t xml:space="preserve">)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6802E730"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 3A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526BFD2B" w14:textId="120537F3"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5.8-9.6 fl</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oz</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13DC4792" w14:textId="08941730"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Do not exceed 0.35 lb</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roofErr w:type="gramStart"/>
                                  <w:r w:rsidRPr="00D074A2">
                                    <w:rPr>
                                      <w:rFonts w:ascii="Times New Roman" w:eastAsia="Times New Roman" w:hAnsi="Times New Roman" w:cs="Times New Roman"/>
                                      <w:color w:val="000000"/>
                                      <w:sz w:val="24"/>
                                      <w:szCs w:val="24"/>
                                    </w:rPr>
                                    <w:t>ai</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w:t>
                                  </w:r>
                                  <w:proofErr w:type="gramEnd"/>
                                  <w:r w:rsidRPr="00D074A2">
                                    <w:rPr>
                                      <w:rFonts w:ascii="Times New Roman" w:eastAsia="Times New Roman" w:hAnsi="Times New Roman" w:cs="Times New Roman"/>
                                      <w:color w:val="000000"/>
                                      <w:sz w:val="24"/>
                                      <w:szCs w:val="24"/>
                                    </w:rPr>
                                    <w:t>A per season. 7 day PHI. 12 hr</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re</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entry without PPE </w:t>
                                  </w:r>
                                </w:p>
                              </w:tc>
                            </w:tr>
                            <w:tr w:rsidR="00AD50B5" w:rsidRPr="00D074A2" w14:paraId="69ED6F27" w14:textId="77777777" w:rsidTr="00D074A2">
                              <w:trPr>
                                <w:trHeight w:val="10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4AA255A4"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Delta Gold, Battalion (</w:t>
                                  </w:r>
                                  <w:r w:rsidRPr="00D074A2">
                                    <w:rPr>
                                      <w:rFonts w:ascii="Times New Roman" w:eastAsia="Times New Roman" w:hAnsi="Times New Roman" w:cs="Times New Roman"/>
                                      <w:i/>
                                      <w:iCs/>
                                      <w:color w:val="000000"/>
                                      <w:sz w:val="24"/>
                                      <w:szCs w:val="24"/>
                                    </w:rPr>
                                    <w:t>deltamethrin</w:t>
                                  </w:r>
                                  <w:r w:rsidRPr="00D074A2">
                                    <w:rPr>
                                      <w:rFonts w:ascii="Times New Roman" w:eastAsia="Times New Roman" w:hAnsi="Times New Roman" w:cs="Times New Roman"/>
                                      <w:color w:val="000000"/>
                                      <w:sz w:val="24"/>
                                      <w:szCs w:val="24"/>
                                    </w:rPr>
                                    <w:t xml:space="preserve">) </w:t>
                                  </w:r>
                                </w:p>
                              </w:tc>
                              <w:tc>
                                <w:tcPr>
                                  <w:tcW w:w="1180" w:type="dxa"/>
                                  <w:tcBorders>
                                    <w:top w:val="single" w:sz="4" w:space="0" w:color="000000"/>
                                    <w:left w:val="nil"/>
                                    <w:bottom w:val="nil"/>
                                    <w:right w:val="single" w:sz="4" w:space="0" w:color="000000"/>
                                  </w:tcBorders>
                                  <w:shd w:val="clear" w:color="auto" w:fill="auto"/>
                                  <w:vAlign w:val="center"/>
                                  <w:hideMark/>
                                </w:tcPr>
                                <w:p w14:paraId="50BC559C"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P3A </w:t>
                                  </w:r>
                                </w:p>
                              </w:tc>
                              <w:tc>
                                <w:tcPr>
                                  <w:tcW w:w="1180" w:type="dxa"/>
                                  <w:tcBorders>
                                    <w:top w:val="single" w:sz="4" w:space="0" w:color="000000"/>
                                    <w:left w:val="nil"/>
                                    <w:bottom w:val="nil"/>
                                    <w:right w:val="single" w:sz="4" w:space="0" w:color="000000"/>
                                  </w:tcBorders>
                                  <w:shd w:val="clear" w:color="auto" w:fill="auto"/>
                                  <w:vAlign w:val="center"/>
                                  <w:hideMark/>
                                </w:tcPr>
                                <w:p w14:paraId="642D2420" w14:textId="510FF8E4"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1-17.9 fl</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oz</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32CFD364" w14:textId="344A50D9"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See product label for rate. 3 day PHI, 12 h</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r reentry without PPE </w:t>
                                  </w:r>
                                </w:p>
                              </w:tc>
                            </w:tr>
                            <w:tr w:rsidR="00AD50B5" w:rsidRPr="00D074A2" w14:paraId="71AB8A4E" w14:textId="77777777" w:rsidTr="00D074A2">
                              <w:trPr>
                                <w:trHeight w:val="10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4CE247A"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Warrior with Zeon Technology (lambda-cyhalothin) </w:t>
                                  </w:r>
                                </w:p>
                              </w:tc>
                              <w:tc>
                                <w:tcPr>
                                  <w:tcW w:w="1180" w:type="dxa"/>
                                  <w:tcBorders>
                                    <w:top w:val="single" w:sz="4" w:space="0" w:color="000000"/>
                                    <w:left w:val="nil"/>
                                    <w:bottom w:val="nil"/>
                                    <w:right w:val="single" w:sz="4" w:space="0" w:color="000000"/>
                                  </w:tcBorders>
                                  <w:shd w:val="clear" w:color="auto" w:fill="auto"/>
                                  <w:vAlign w:val="center"/>
                                  <w:hideMark/>
                                </w:tcPr>
                                <w:p w14:paraId="035A3916"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P3A </w:t>
                                  </w:r>
                                </w:p>
                              </w:tc>
                              <w:tc>
                                <w:tcPr>
                                  <w:tcW w:w="1180" w:type="dxa"/>
                                  <w:tcBorders>
                                    <w:top w:val="single" w:sz="4" w:space="0" w:color="000000"/>
                                    <w:left w:val="nil"/>
                                    <w:bottom w:val="nil"/>
                                    <w:right w:val="single" w:sz="4" w:space="0" w:color="000000"/>
                                  </w:tcBorders>
                                  <w:shd w:val="clear" w:color="auto" w:fill="auto"/>
                                  <w:vAlign w:val="center"/>
                                  <w:hideMark/>
                                </w:tcPr>
                                <w:p w14:paraId="374CAF86"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2.56-3.84 fl.oz </w:t>
                                  </w:r>
                                </w:p>
                              </w:tc>
                              <w:tc>
                                <w:tcPr>
                                  <w:tcW w:w="3200" w:type="dxa"/>
                                  <w:tcBorders>
                                    <w:top w:val="single" w:sz="4" w:space="0" w:color="000000"/>
                                    <w:left w:val="nil"/>
                                    <w:bottom w:val="nil"/>
                                    <w:right w:val="single" w:sz="4" w:space="0" w:color="auto"/>
                                  </w:tcBorders>
                                  <w:shd w:val="clear" w:color="auto" w:fill="auto"/>
                                  <w:vAlign w:val="center"/>
                                  <w:hideMark/>
                                </w:tcPr>
                                <w:p w14:paraId="13F679CE"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7 days, 24 hr. </w:t>
                                  </w:r>
                                </w:p>
                              </w:tc>
                            </w:tr>
                            <w:tr w:rsidR="00AD50B5" w:rsidRPr="00D074A2" w14:paraId="2F7FCE79" w14:textId="77777777" w:rsidTr="00D074A2">
                              <w:trPr>
                                <w:trHeight w:val="90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5CE5D48F"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Ambush, Pounce, Artic, Permastar, Permethrin, Perm- Up (permethrin)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8186676"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P3A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5B1FA803" w14:textId="6CCC18FE"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0.1-0.2 lb</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687D71B3" w14:textId="125C0992"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See product label for rate. 14 day PHI. 12 hr</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re</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entry without PPE </w:t>
                                  </w:r>
                                </w:p>
                              </w:tc>
                            </w:tr>
                            <w:tr w:rsidR="00AD50B5" w:rsidRPr="00D074A2" w14:paraId="1BD7EECD" w14:textId="77777777" w:rsidTr="00D074A2">
                              <w:trPr>
                                <w:trHeight w:val="1380"/>
                              </w:trPr>
                              <w:tc>
                                <w:tcPr>
                                  <w:tcW w:w="31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520C7C1"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Mustang Max, Respect (</w:t>
                                  </w:r>
                                  <w:r w:rsidRPr="00D074A2">
                                    <w:rPr>
                                      <w:rFonts w:ascii="Times New Roman" w:eastAsia="Times New Roman" w:hAnsi="Times New Roman" w:cs="Times New Roman"/>
                                      <w:i/>
                                      <w:iCs/>
                                      <w:color w:val="000000"/>
                                      <w:sz w:val="24"/>
                                      <w:szCs w:val="24"/>
                                    </w:rPr>
                                    <w:t>Zeta-cypermethrin</w:t>
                                  </w:r>
                                  <w:r w:rsidRPr="00D074A2">
                                    <w:rPr>
                                      <w:rFonts w:ascii="Times New Roman" w:eastAsia="Times New Roman" w:hAnsi="Times New Roman" w:cs="Times New Roman"/>
                                      <w:color w:val="000000"/>
                                      <w:sz w:val="24"/>
                                      <w:szCs w:val="24"/>
                                    </w:rPr>
                                    <w:t xml:space="preserve">)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659C221C"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P3A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31D574B3" w14:textId="2EE093FC"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1.28-4 fl</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oz</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000000"/>
                                  </w:tcBorders>
                                  <w:shd w:val="clear" w:color="auto" w:fill="auto"/>
                                  <w:vAlign w:val="center"/>
                                  <w:hideMark/>
                                </w:tcPr>
                                <w:p w14:paraId="64EAB969" w14:textId="46D824F3"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Aphid suppression only. 1 day PHI. 12 hr</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re</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entry without PPE </w:t>
                                  </w:r>
                                </w:p>
                              </w:tc>
                            </w:tr>
                          </w:tbl>
                          <w:p w14:paraId="70ABDD84" w14:textId="77777777" w:rsidR="00AD50B5"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2E2D2" id="Text Box 45" o:spid="_x0000_s1057" type="#_x0000_t202" style="position:absolute;margin-left:66.9pt;margin-top:103.35pt;width:491.05pt;height:374.3pt;z-index:2516930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" filled="f" stroked="f">
                <v:textbox>
                  <w:txbxContent>
                    <w:tbl>
                      <w:tblPr>
                        <w:tblW w:w="8740" w:type="dxa"/>
                        <w:tblInd w:w="93" w:type="dxa"/>
                        <w:tblLook w:val="04A0" w:firstRow="1" w:lastRow="0" w:firstColumn="1" w:lastColumn="0" w:noHBand="0" w:noVBand="1"/>
                      </w:tblPr>
                      <w:tblGrid>
                        <w:gridCol w:w="3140"/>
                        <w:gridCol w:w="1171"/>
                        <w:gridCol w:w="1283"/>
                        <w:gridCol w:w="3146"/>
                      </w:tblGrid>
                      <w:tr w:rsidR="00AD50B5" w:rsidRPr="00D074A2" w14:paraId="0690D1F9" w14:textId="77777777" w:rsidTr="00D074A2">
                        <w:trPr>
                          <w:trHeight w:val="1080"/>
                        </w:trPr>
                        <w:tc>
                          <w:tcPr>
                            <w:tcW w:w="3180" w:type="dxa"/>
                            <w:tcBorders>
                              <w:top w:val="single" w:sz="4" w:space="0" w:color="auto"/>
                              <w:left w:val="single" w:sz="4" w:space="0" w:color="auto"/>
                              <w:bottom w:val="nil"/>
                              <w:right w:val="single" w:sz="4" w:space="0" w:color="000000"/>
                            </w:tcBorders>
                            <w:shd w:val="clear" w:color="auto" w:fill="auto"/>
                            <w:vAlign w:val="center"/>
                            <w:hideMark/>
                          </w:tcPr>
                          <w:p w14:paraId="6FC8F960" w14:textId="77777777" w:rsidR="00AD50B5" w:rsidRPr="00D074A2" w:rsidRDefault="00AD50B5" w:rsidP="00D074A2">
                            <w:pPr>
                              <w:jc w:val="center"/>
                              <w:rPr>
                                <w:rFonts w:ascii="Times New Roman" w:eastAsia="Times New Roman" w:hAnsi="Times New Roman" w:cs="Times New Roman"/>
                                <w:b/>
                                <w:bCs/>
                                <w:color w:val="000000"/>
                                <w:sz w:val="24"/>
                                <w:szCs w:val="24"/>
                              </w:rPr>
                            </w:pPr>
                            <w:r w:rsidRPr="00D074A2">
                              <w:rPr>
                                <w:rFonts w:ascii="Times New Roman" w:eastAsia="Times New Roman" w:hAnsi="Times New Roman" w:cs="Times New Roman"/>
                                <w:b/>
                                <w:bCs/>
                                <w:color w:val="000000"/>
                                <w:sz w:val="24"/>
                                <w:szCs w:val="24"/>
                              </w:rPr>
                              <w:t xml:space="preserve">Insecticide (common name) RUP=Restricted Use Pesticide </w:t>
                            </w:r>
                          </w:p>
                        </w:tc>
                        <w:tc>
                          <w:tcPr>
                            <w:tcW w:w="1180" w:type="dxa"/>
                            <w:tcBorders>
                              <w:top w:val="single" w:sz="4" w:space="0" w:color="auto"/>
                              <w:left w:val="nil"/>
                              <w:bottom w:val="nil"/>
                              <w:right w:val="single" w:sz="4" w:space="0" w:color="000000"/>
                            </w:tcBorders>
                            <w:shd w:val="clear" w:color="auto" w:fill="auto"/>
                            <w:vAlign w:val="center"/>
                            <w:hideMark/>
                          </w:tcPr>
                          <w:p w14:paraId="0C13BE3B" w14:textId="77777777" w:rsidR="00AD50B5" w:rsidRPr="00D074A2" w:rsidRDefault="00AD50B5" w:rsidP="00D074A2">
                            <w:pPr>
                              <w:jc w:val="center"/>
                              <w:rPr>
                                <w:rFonts w:ascii="Times New Roman" w:eastAsia="Times New Roman" w:hAnsi="Times New Roman" w:cs="Times New Roman"/>
                                <w:b/>
                                <w:bCs/>
                                <w:color w:val="000000"/>
                                <w:sz w:val="24"/>
                                <w:szCs w:val="24"/>
                              </w:rPr>
                            </w:pPr>
                            <w:r w:rsidRPr="00D074A2">
                              <w:rPr>
                                <w:rFonts w:ascii="Times New Roman" w:eastAsia="Times New Roman" w:hAnsi="Times New Roman" w:cs="Times New Roman"/>
                                <w:b/>
                                <w:bCs/>
                                <w:color w:val="000000"/>
                                <w:sz w:val="24"/>
                                <w:szCs w:val="24"/>
                              </w:rPr>
                              <w:t xml:space="preserve">Class IRAC Group </w:t>
                            </w:r>
                          </w:p>
                        </w:tc>
                        <w:tc>
                          <w:tcPr>
                            <w:tcW w:w="1180" w:type="dxa"/>
                            <w:tcBorders>
                              <w:top w:val="single" w:sz="4" w:space="0" w:color="auto"/>
                              <w:left w:val="nil"/>
                              <w:bottom w:val="nil"/>
                              <w:right w:val="single" w:sz="4" w:space="0" w:color="000000"/>
                            </w:tcBorders>
                            <w:shd w:val="clear" w:color="auto" w:fill="auto"/>
                            <w:vAlign w:val="center"/>
                            <w:hideMark/>
                          </w:tcPr>
                          <w:p w14:paraId="6C7595B4" w14:textId="77777777" w:rsidR="00AD50B5" w:rsidRPr="00D074A2" w:rsidRDefault="00AD50B5" w:rsidP="00D074A2">
                            <w:pPr>
                              <w:jc w:val="center"/>
                              <w:rPr>
                                <w:rFonts w:ascii="Times New Roman" w:eastAsia="Times New Roman" w:hAnsi="Times New Roman" w:cs="Times New Roman"/>
                                <w:b/>
                                <w:bCs/>
                                <w:color w:val="000000"/>
                                <w:sz w:val="24"/>
                                <w:szCs w:val="24"/>
                              </w:rPr>
                            </w:pPr>
                            <w:r w:rsidRPr="00D074A2">
                              <w:rPr>
                                <w:rFonts w:ascii="Times New Roman" w:eastAsia="Times New Roman" w:hAnsi="Times New Roman" w:cs="Times New Roman"/>
                                <w:b/>
                                <w:bCs/>
                                <w:color w:val="000000"/>
                                <w:sz w:val="24"/>
                                <w:szCs w:val="24"/>
                              </w:rPr>
                              <w:t>Product/A</w:t>
                            </w:r>
                          </w:p>
                        </w:tc>
                        <w:tc>
                          <w:tcPr>
                            <w:tcW w:w="3200" w:type="dxa"/>
                            <w:tcBorders>
                              <w:top w:val="single" w:sz="4" w:space="0" w:color="auto"/>
                              <w:left w:val="nil"/>
                              <w:bottom w:val="nil"/>
                              <w:right w:val="single" w:sz="4" w:space="0" w:color="auto"/>
                            </w:tcBorders>
                            <w:shd w:val="clear" w:color="auto" w:fill="auto"/>
                            <w:vAlign w:val="center"/>
                            <w:hideMark/>
                          </w:tcPr>
                          <w:p w14:paraId="75FD0409" w14:textId="77777777" w:rsidR="00AD50B5" w:rsidRPr="00D074A2" w:rsidRDefault="00AD50B5" w:rsidP="00D074A2">
                            <w:pPr>
                              <w:jc w:val="center"/>
                              <w:rPr>
                                <w:rFonts w:ascii="Times New Roman" w:eastAsia="Times New Roman" w:hAnsi="Times New Roman" w:cs="Times New Roman"/>
                                <w:b/>
                                <w:bCs/>
                                <w:color w:val="000000"/>
                                <w:sz w:val="24"/>
                                <w:szCs w:val="24"/>
                              </w:rPr>
                            </w:pPr>
                            <w:r w:rsidRPr="00D074A2">
                              <w:rPr>
                                <w:rFonts w:ascii="Times New Roman" w:eastAsia="Times New Roman" w:hAnsi="Times New Roman" w:cs="Times New Roman"/>
                                <w:b/>
                                <w:bCs/>
                                <w:color w:val="000000"/>
                                <w:sz w:val="24"/>
                                <w:szCs w:val="24"/>
                              </w:rPr>
                              <w:t xml:space="preserve">Restrictions (PHI=pre-harvest interval), re-entry period </w:t>
                            </w:r>
                          </w:p>
                        </w:tc>
                      </w:tr>
                      <w:tr w:rsidR="00AD50B5" w:rsidRPr="00D074A2" w14:paraId="04B26391" w14:textId="77777777" w:rsidTr="00D074A2">
                        <w:trPr>
                          <w:trHeight w:val="152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CD3E4F1"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Asana XL, Adjourn (</w:t>
                            </w:r>
                            <w:r w:rsidRPr="00D074A2">
                              <w:rPr>
                                <w:rFonts w:ascii="Times New Roman" w:eastAsia="Times New Roman" w:hAnsi="Times New Roman" w:cs="Times New Roman"/>
                                <w:i/>
                                <w:iCs/>
                                <w:color w:val="000000"/>
                                <w:sz w:val="24"/>
                                <w:szCs w:val="24"/>
                              </w:rPr>
                              <w:t>esfenvalerate</w:t>
                            </w:r>
                            <w:r w:rsidRPr="00D074A2">
                              <w:rPr>
                                <w:rFonts w:ascii="Times New Roman" w:eastAsia="Times New Roman" w:hAnsi="Times New Roman" w:cs="Times New Roman"/>
                                <w:color w:val="000000"/>
                                <w:sz w:val="24"/>
                                <w:szCs w:val="24"/>
                              </w:rPr>
                              <w:t xml:space="preserve">)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6802E730"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 3A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526BFD2B" w14:textId="120537F3"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5.8-9.6 fl</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oz</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13DC4792" w14:textId="08941730"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Do not exceed 0.35 lb</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roofErr w:type="gramStart"/>
                            <w:r w:rsidRPr="00D074A2">
                              <w:rPr>
                                <w:rFonts w:ascii="Times New Roman" w:eastAsia="Times New Roman" w:hAnsi="Times New Roman" w:cs="Times New Roman"/>
                                <w:color w:val="000000"/>
                                <w:sz w:val="24"/>
                                <w:szCs w:val="24"/>
                              </w:rPr>
                              <w:t>ai</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w:t>
                            </w:r>
                            <w:proofErr w:type="gramEnd"/>
                            <w:r w:rsidRPr="00D074A2">
                              <w:rPr>
                                <w:rFonts w:ascii="Times New Roman" w:eastAsia="Times New Roman" w:hAnsi="Times New Roman" w:cs="Times New Roman"/>
                                <w:color w:val="000000"/>
                                <w:sz w:val="24"/>
                                <w:szCs w:val="24"/>
                              </w:rPr>
                              <w:t>A per season. 7 day PHI. 12 hr</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re</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entry without PPE </w:t>
                            </w:r>
                          </w:p>
                        </w:tc>
                      </w:tr>
                      <w:tr w:rsidR="00AD50B5" w:rsidRPr="00D074A2" w14:paraId="69ED6F27" w14:textId="77777777" w:rsidTr="00D074A2">
                        <w:trPr>
                          <w:trHeight w:val="10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4AA255A4"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Delta Gold, Battalion (</w:t>
                            </w:r>
                            <w:r w:rsidRPr="00D074A2">
                              <w:rPr>
                                <w:rFonts w:ascii="Times New Roman" w:eastAsia="Times New Roman" w:hAnsi="Times New Roman" w:cs="Times New Roman"/>
                                <w:i/>
                                <w:iCs/>
                                <w:color w:val="000000"/>
                                <w:sz w:val="24"/>
                                <w:szCs w:val="24"/>
                              </w:rPr>
                              <w:t>deltamethrin</w:t>
                            </w:r>
                            <w:r w:rsidRPr="00D074A2">
                              <w:rPr>
                                <w:rFonts w:ascii="Times New Roman" w:eastAsia="Times New Roman" w:hAnsi="Times New Roman" w:cs="Times New Roman"/>
                                <w:color w:val="000000"/>
                                <w:sz w:val="24"/>
                                <w:szCs w:val="24"/>
                              </w:rPr>
                              <w:t xml:space="preserve">) </w:t>
                            </w:r>
                          </w:p>
                        </w:tc>
                        <w:tc>
                          <w:tcPr>
                            <w:tcW w:w="1180" w:type="dxa"/>
                            <w:tcBorders>
                              <w:top w:val="single" w:sz="4" w:space="0" w:color="000000"/>
                              <w:left w:val="nil"/>
                              <w:bottom w:val="nil"/>
                              <w:right w:val="single" w:sz="4" w:space="0" w:color="000000"/>
                            </w:tcBorders>
                            <w:shd w:val="clear" w:color="auto" w:fill="auto"/>
                            <w:vAlign w:val="center"/>
                            <w:hideMark/>
                          </w:tcPr>
                          <w:p w14:paraId="50BC559C"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P3A </w:t>
                            </w:r>
                          </w:p>
                        </w:tc>
                        <w:tc>
                          <w:tcPr>
                            <w:tcW w:w="1180" w:type="dxa"/>
                            <w:tcBorders>
                              <w:top w:val="single" w:sz="4" w:space="0" w:color="000000"/>
                              <w:left w:val="nil"/>
                              <w:bottom w:val="nil"/>
                              <w:right w:val="single" w:sz="4" w:space="0" w:color="000000"/>
                            </w:tcBorders>
                            <w:shd w:val="clear" w:color="auto" w:fill="auto"/>
                            <w:vAlign w:val="center"/>
                            <w:hideMark/>
                          </w:tcPr>
                          <w:p w14:paraId="642D2420" w14:textId="510FF8E4"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1-17.9 fl</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oz</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nil"/>
                              <w:right w:val="single" w:sz="4" w:space="0" w:color="auto"/>
                            </w:tcBorders>
                            <w:shd w:val="clear" w:color="auto" w:fill="auto"/>
                            <w:vAlign w:val="center"/>
                            <w:hideMark/>
                          </w:tcPr>
                          <w:p w14:paraId="32CFD364" w14:textId="344A50D9"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See product label for rate. 3 day PHI, 12 h</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r reentry without PPE </w:t>
                            </w:r>
                          </w:p>
                        </w:tc>
                      </w:tr>
                      <w:tr w:rsidR="00AD50B5" w:rsidRPr="00D074A2" w14:paraId="71AB8A4E" w14:textId="77777777" w:rsidTr="00D074A2">
                        <w:trPr>
                          <w:trHeight w:val="1000"/>
                        </w:trPr>
                        <w:tc>
                          <w:tcPr>
                            <w:tcW w:w="3180" w:type="dxa"/>
                            <w:tcBorders>
                              <w:top w:val="single" w:sz="4" w:space="0" w:color="000000"/>
                              <w:left w:val="single" w:sz="4" w:space="0" w:color="auto"/>
                              <w:bottom w:val="nil"/>
                              <w:right w:val="single" w:sz="4" w:space="0" w:color="000000"/>
                            </w:tcBorders>
                            <w:shd w:val="clear" w:color="auto" w:fill="auto"/>
                            <w:vAlign w:val="center"/>
                            <w:hideMark/>
                          </w:tcPr>
                          <w:p w14:paraId="54CE247A"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Warrior with Zeon Technology (lambda-cyhalothin) </w:t>
                            </w:r>
                          </w:p>
                        </w:tc>
                        <w:tc>
                          <w:tcPr>
                            <w:tcW w:w="1180" w:type="dxa"/>
                            <w:tcBorders>
                              <w:top w:val="single" w:sz="4" w:space="0" w:color="000000"/>
                              <w:left w:val="nil"/>
                              <w:bottom w:val="nil"/>
                              <w:right w:val="single" w:sz="4" w:space="0" w:color="000000"/>
                            </w:tcBorders>
                            <w:shd w:val="clear" w:color="auto" w:fill="auto"/>
                            <w:vAlign w:val="center"/>
                            <w:hideMark/>
                          </w:tcPr>
                          <w:p w14:paraId="035A3916"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P3A </w:t>
                            </w:r>
                          </w:p>
                        </w:tc>
                        <w:tc>
                          <w:tcPr>
                            <w:tcW w:w="1180" w:type="dxa"/>
                            <w:tcBorders>
                              <w:top w:val="single" w:sz="4" w:space="0" w:color="000000"/>
                              <w:left w:val="nil"/>
                              <w:bottom w:val="nil"/>
                              <w:right w:val="single" w:sz="4" w:space="0" w:color="000000"/>
                            </w:tcBorders>
                            <w:shd w:val="clear" w:color="auto" w:fill="auto"/>
                            <w:vAlign w:val="center"/>
                            <w:hideMark/>
                          </w:tcPr>
                          <w:p w14:paraId="374CAF86"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2.56-3.84 fl.oz </w:t>
                            </w:r>
                          </w:p>
                        </w:tc>
                        <w:tc>
                          <w:tcPr>
                            <w:tcW w:w="3200" w:type="dxa"/>
                            <w:tcBorders>
                              <w:top w:val="single" w:sz="4" w:space="0" w:color="000000"/>
                              <w:left w:val="nil"/>
                              <w:bottom w:val="nil"/>
                              <w:right w:val="single" w:sz="4" w:space="0" w:color="auto"/>
                            </w:tcBorders>
                            <w:shd w:val="clear" w:color="auto" w:fill="auto"/>
                            <w:vAlign w:val="center"/>
                            <w:hideMark/>
                          </w:tcPr>
                          <w:p w14:paraId="13F679CE"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7 days, 24 hr. </w:t>
                            </w:r>
                          </w:p>
                        </w:tc>
                      </w:tr>
                      <w:tr w:rsidR="00AD50B5" w:rsidRPr="00D074A2" w14:paraId="2F7FCE79" w14:textId="77777777" w:rsidTr="00D074A2">
                        <w:trPr>
                          <w:trHeight w:val="900"/>
                        </w:trPr>
                        <w:tc>
                          <w:tcPr>
                            <w:tcW w:w="318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5CE5D48F"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Ambush, Pounce, Artic, Permastar, Permethrin, Perm- Up (permethrin)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78186676"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P3A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5B1FA803" w14:textId="6CCC18FE"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0.1-0.2 lb</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auto"/>
                            </w:tcBorders>
                            <w:shd w:val="clear" w:color="auto" w:fill="auto"/>
                            <w:vAlign w:val="center"/>
                            <w:hideMark/>
                          </w:tcPr>
                          <w:p w14:paraId="687D71B3" w14:textId="125C0992"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See product label for rate. 14 day PHI. 12 hr</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re</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entry without PPE </w:t>
                            </w:r>
                          </w:p>
                        </w:tc>
                      </w:tr>
                      <w:tr w:rsidR="00AD50B5" w:rsidRPr="00D074A2" w14:paraId="1BD7EECD" w14:textId="77777777" w:rsidTr="00D074A2">
                        <w:trPr>
                          <w:trHeight w:val="1380"/>
                        </w:trPr>
                        <w:tc>
                          <w:tcPr>
                            <w:tcW w:w="31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520C7C1"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Mustang Max, Respect (</w:t>
                            </w:r>
                            <w:r w:rsidRPr="00D074A2">
                              <w:rPr>
                                <w:rFonts w:ascii="Times New Roman" w:eastAsia="Times New Roman" w:hAnsi="Times New Roman" w:cs="Times New Roman"/>
                                <w:i/>
                                <w:iCs/>
                                <w:color w:val="000000"/>
                                <w:sz w:val="24"/>
                                <w:szCs w:val="24"/>
                              </w:rPr>
                              <w:t>Zeta-cypermethrin</w:t>
                            </w:r>
                            <w:r w:rsidRPr="00D074A2">
                              <w:rPr>
                                <w:rFonts w:ascii="Times New Roman" w:eastAsia="Times New Roman" w:hAnsi="Times New Roman" w:cs="Times New Roman"/>
                                <w:color w:val="000000"/>
                                <w:sz w:val="24"/>
                                <w:szCs w:val="24"/>
                              </w:rPr>
                              <w:t xml:space="preserve">)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659C221C" w14:textId="77777777"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 xml:space="preserve">P3A </w:t>
                            </w:r>
                          </w:p>
                        </w:tc>
                        <w:tc>
                          <w:tcPr>
                            <w:tcW w:w="1180" w:type="dxa"/>
                            <w:tcBorders>
                              <w:top w:val="single" w:sz="4" w:space="0" w:color="000000"/>
                              <w:left w:val="nil"/>
                              <w:bottom w:val="single" w:sz="4" w:space="0" w:color="auto"/>
                              <w:right w:val="single" w:sz="4" w:space="0" w:color="000000"/>
                            </w:tcBorders>
                            <w:shd w:val="clear" w:color="auto" w:fill="auto"/>
                            <w:vAlign w:val="center"/>
                            <w:hideMark/>
                          </w:tcPr>
                          <w:p w14:paraId="31D574B3" w14:textId="2EE093FC"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1.28-4 fl</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oz</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w:t>
                            </w:r>
                          </w:p>
                        </w:tc>
                        <w:tc>
                          <w:tcPr>
                            <w:tcW w:w="3200" w:type="dxa"/>
                            <w:tcBorders>
                              <w:top w:val="single" w:sz="4" w:space="0" w:color="000000"/>
                              <w:left w:val="nil"/>
                              <w:bottom w:val="single" w:sz="4" w:space="0" w:color="auto"/>
                              <w:right w:val="single" w:sz="4" w:space="0" w:color="000000"/>
                            </w:tcBorders>
                            <w:shd w:val="clear" w:color="auto" w:fill="auto"/>
                            <w:vAlign w:val="center"/>
                            <w:hideMark/>
                          </w:tcPr>
                          <w:p w14:paraId="64EAB969" w14:textId="46D824F3" w:rsidR="00AD50B5" w:rsidRPr="00D074A2" w:rsidRDefault="00AD50B5" w:rsidP="00D074A2">
                            <w:pPr>
                              <w:rPr>
                                <w:rFonts w:ascii="Times New Roman" w:eastAsia="Times New Roman" w:hAnsi="Times New Roman" w:cs="Times New Roman"/>
                                <w:color w:val="000000"/>
                                <w:sz w:val="24"/>
                                <w:szCs w:val="24"/>
                              </w:rPr>
                            </w:pPr>
                            <w:r w:rsidRPr="00D074A2">
                              <w:rPr>
                                <w:rFonts w:ascii="Times New Roman" w:eastAsia="Times New Roman" w:hAnsi="Times New Roman" w:cs="Times New Roman"/>
                                <w:color w:val="000000"/>
                                <w:sz w:val="24"/>
                                <w:szCs w:val="24"/>
                              </w:rPr>
                              <w:t>Aphid suppression only. 1 day PHI. 12 hr</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 re</w:t>
                            </w:r>
                            <w:r w:rsidR="00A07BFD">
                              <w:rPr>
                                <w:rFonts w:ascii="Times New Roman" w:eastAsia="Times New Roman" w:hAnsi="Times New Roman" w:cs="Times New Roman"/>
                                <w:color w:val="000000"/>
                                <w:sz w:val="24"/>
                                <w:szCs w:val="24"/>
                              </w:rPr>
                              <w:t>-</w:t>
                            </w:r>
                            <w:r w:rsidRPr="00D074A2">
                              <w:rPr>
                                <w:rFonts w:ascii="Times New Roman" w:eastAsia="Times New Roman" w:hAnsi="Times New Roman" w:cs="Times New Roman"/>
                                <w:color w:val="000000"/>
                                <w:sz w:val="24"/>
                                <w:szCs w:val="24"/>
                              </w:rPr>
                              <w:t xml:space="preserve">entry without PPE </w:t>
                            </w:r>
                          </w:p>
                        </w:tc>
                      </w:tr>
                    </w:tbl>
                    <w:p w14:paraId="70ABDD84" w14:textId="77777777" w:rsidR="00AD50B5" w:rsidRDefault="00AD50B5"/>
                  </w:txbxContent>
                </v:textbox>
                <w10:wrap type="through" anchorx="page" anchory="page"/>
              </v:shape>
            </w:pict>
          </mc:Fallback>
        </mc:AlternateContent>
      </w:r>
      <w:r w:rsidR="00D074A2">
        <w:rPr>
          <w:noProof/>
        </w:rPr>
        <mc:AlternateContent>
          <mc:Choice Requires="wps">
            <w:drawing>
              <wp:anchor distT="0" distB="0" distL="114300" distR="114300" simplePos="0" relativeHeight="251692032" behindDoc="0" locked="0" layoutInCell="1" allowOverlap="1" wp14:anchorId="78AF039C" wp14:editId="152B95D1">
                <wp:simplePos x="0" y="0"/>
                <wp:positionH relativeFrom="page">
                  <wp:posOffset>685800</wp:posOffset>
                </wp:positionH>
                <wp:positionV relativeFrom="page">
                  <wp:posOffset>735965</wp:posOffset>
                </wp:positionV>
                <wp:extent cx="3200400" cy="654953"/>
                <wp:effectExtent l="0" t="0" r="0" b="5715"/>
                <wp:wrapThrough wrapText="bothSides">
                  <wp:wrapPolygon edited="0">
                    <wp:start x="171" y="0"/>
                    <wp:lineTo x="171" y="20951"/>
                    <wp:lineTo x="21257" y="20951"/>
                    <wp:lineTo x="21257" y="0"/>
                    <wp:lineTo x="171" y="0"/>
                  </wp:wrapPolygon>
                </wp:wrapThrough>
                <wp:docPr id="44" name="Text Box 44"/>
                <wp:cNvGraphicFramePr/>
                <a:graphic xmlns:a="http://schemas.openxmlformats.org/drawingml/2006/main">
                  <a:graphicData uri="http://schemas.microsoft.com/office/word/2010/wordprocessingShape">
                    <wps:wsp>
                      <wps:cNvSpPr txBox="1"/>
                      <wps:spPr>
                        <a:xfrm>
                          <a:off x="0" y="0"/>
                          <a:ext cx="3200400" cy="6549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E9F3CA5" w14:textId="62363756" w:rsidR="00AD50B5" w:rsidRPr="00D074A2" w:rsidRDefault="00AD50B5">
                            <w:pPr>
                              <w:rPr>
                                <w:rFonts w:ascii="Times New Roman" w:hAnsi="Times New Roman" w:cs="Times New Roman"/>
                                <w:b/>
                                <w:sz w:val="28"/>
                                <w:szCs w:val="28"/>
                              </w:rPr>
                            </w:pPr>
                            <w:r w:rsidRPr="00D074A2">
                              <w:rPr>
                                <w:rFonts w:ascii="Times New Roman" w:hAnsi="Times New Roman" w:cs="Times New Roman"/>
                                <w:b/>
                                <w:sz w:val="28"/>
                                <w:szCs w:val="28"/>
                              </w:rPr>
                              <w:t xml:space="preserve">Table </w:t>
                            </w:r>
                            <w:r>
                              <w:rPr>
                                <w:rFonts w:ascii="Times New Roman" w:hAnsi="Times New Roman" w:cs="Times New Roman"/>
                                <w:b/>
                                <w:sz w:val="28"/>
                                <w:szCs w:val="28"/>
                              </w:rPr>
                              <w:t>2</w:t>
                            </w:r>
                            <w:r w:rsidRPr="00D074A2">
                              <w:rPr>
                                <w:rFonts w:ascii="Times New Roman" w:hAnsi="Times New Roman" w:cs="Times New Roman"/>
                                <w:b/>
                                <w:sz w:val="28"/>
                                <w:szCs w:val="28"/>
                              </w:rPr>
                              <w:t>. 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F039C" id="Text Box 44" o:spid="_x0000_s1058" type="#_x0000_t202" style="position:absolute;margin-left:54pt;margin-top:57.95pt;width:252pt;height:51.55pt;z-index:251692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" filled="f" stroked="f">
                <v:textbox>
                  <w:txbxContent>
                    <w:p w14:paraId="0E9F3CA5" w14:textId="62363756" w:rsidR="00AD50B5" w:rsidRPr="00D074A2" w:rsidRDefault="00AD50B5">
                      <w:pPr>
                        <w:rPr>
                          <w:rFonts w:ascii="Times New Roman" w:hAnsi="Times New Roman" w:cs="Times New Roman"/>
                          <w:b/>
                          <w:sz w:val="28"/>
                          <w:szCs w:val="28"/>
                        </w:rPr>
                      </w:pPr>
                      <w:r w:rsidRPr="00D074A2">
                        <w:rPr>
                          <w:rFonts w:ascii="Times New Roman" w:hAnsi="Times New Roman" w:cs="Times New Roman"/>
                          <w:b/>
                          <w:sz w:val="28"/>
                          <w:szCs w:val="28"/>
                        </w:rPr>
                        <w:t xml:space="preserve">Table </w:t>
                      </w:r>
                      <w:r>
                        <w:rPr>
                          <w:rFonts w:ascii="Times New Roman" w:hAnsi="Times New Roman" w:cs="Times New Roman"/>
                          <w:b/>
                          <w:sz w:val="28"/>
                          <w:szCs w:val="28"/>
                        </w:rPr>
                        <w:t>2</w:t>
                      </w:r>
                      <w:r w:rsidRPr="00D074A2">
                        <w:rPr>
                          <w:rFonts w:ascii="Times New Roman" w:hAnsi="Times New Roman" w:cs="Times New Roman"/>
                          <w:b/>
                          <w:sz w:val="28"/>
                          <w:szCs w:val="28"/>
                        </w:rPr>
                        <w:t>. cont.</w:t>
                      </w:r>
                    </w:p>
                  </w:txbxContent>
                </v:textbox>
                <w10:wrap type="through" anchorx="page" anchory="page"/>
              </v:shape>
            </w:pict>
          </mc:Fallback>
        </mc:AlternateContent>
      </w:r>
      <w:r w:rsidR="00052870">
        <w:br w:type="page"/>
      </w:r>
      <w:r w:rsidR="005665EA">
        <w:rPr>
          <w:noProof/>
        </w:rPr>
        <w:lastRenderedPageBreak/>
        <mc:AlternateContent>
          <mc:Choice Requires="wps">
            <w:drawing>
              <wp:anchor distT="0" distB="0" distL="114300" distR="114300" simplePos="0" relativeHeight="251700224" behindDoc="0" locked="0" layoutInCell="1" allowOverlap="1" wp14:anchorId="6B3355EF" wp14:editId="62C406CA">
                <wp:simplePos x="0" y="0"/>
                <wp:positionH relativeFrom="page">
                  <wp:posOffset>685800</wp:posOffset>
                </wp:positionH>
                <wp:positionV relativeFrom="page">
                  <wp:posOffset>8953499</wp:posOffset>
                </wp:positionV>
                <wp:extent cx="4542790" cy="594761"/>
                <wp:effectExtent l="0" t="0" r="0" b="0"/>
                <wp:wrapThrough wrapText="bothSides">
                  <wp:wrapPolygon edited="0">
                    <wp:start x="121" y="0"/>
                    <wp:lineTo x="121" y="20308"/>
                    <wp:lineTo x="21377" y="20308"/>
                    <wp:lineTo x="21377" y="0"/>
                    <wp:lineTo x="121" y="0"/>
                  </wp:wrapPolygon>
                </wp:wrapThrough>
                <wp:docPr id="52" name="Text Box 52"/>
                <wp:cNvGraphicFramePr/>
                <a:graphic xmlns:a="http://schemas.openxmlformats.org/drawingml/2006/main">
                  <a:graphicData uri="http://schemas.microsoft.com/office/word/2010/wordprocessingShape">
                    <wps:wsp>
                      <wps:cNvSpPr txBox="1"/>
                      <wps:spPr>
                        <a:xfrm>
                          <a:off x="0" y="0"/>
                          <a:ext cx="4542790" cy="5947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5E20CA" w14:textId="77777777" w:rsidR="00AD50B5" w:rsidRDefault="00AD50B5" w:rsidP="005665EA">
                            <w:pPr>
                              <w:pStyle w:val="NormalWeb"/>
                            </w:pPr>
                            <w:r>
                              <w:rPr>
                                <w:rFonts w:ascii="Times New Roman" w:hAnsi="Times New Roman"/>
                                <w:sz w:val="22"/>
                                <w:szCs w:val="22"/>
                              </w:rPr>
                              <w:t xml:space="preserve">1. Restricted Used Pesticide 2. X= effective </w:t>
                            </w:r>
                          </w:p>
                          <w:p w14:paraId="6A1CB986" w14:textId="77777777" w:rsidR="00AD50B5" w:rsidRDefault="00AD50B5" w:rsidP="00566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355EF" id="Text Box 52" o:spid="_x0000_s1059" type="#_x0000_t202" style="position:absolute;margin-left:54pt;margin-top:705pt;width:357.7pt;height:46.85pt;z-index:251700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" filled="f" stroked="f">
                <v:textbox>
                  <w:txbxContent>
                    <w:p w14:paraId="445E20CA" w14:textId="77777777" w:rsidR="00AD50B5" w:rsidRDefault="00AD50B5" w:rsidP="005665EA">
                      <w:pPr>
                        <w:pStyle w:val="NormalWeb"/>
                      </w:pPr>
                      <w:r>
                        <w:rPr>
                          <w:rFonts w:ascii="Times New Roman" w:hAnsi="Times New Roman"/>
                          <w:sz w:val="22"/>
                          <w:szCs w:val="22"/>
                        </w:rPr>
                        <w:t xml:space="preserve">1. Restricted Used Pesticide 2. X= effective </w:t>
                      </w:r>
                    </w:p>
                    <w:p w14:paraId="6A1CB986" w14:textId="77777777" w:rsidR="00AD50B5" w:rsidRDefault="00AD50B5" w:rsidP="005665EA"/>
                  </w:txbxContent>
                </v:textbox>
                <w10:wrap type="through" anchorx="page" anchory="page"/>
              </v:shape>
            </w:pict>
          </mc:Fallback>
        </mc:AlternateContent>
      </w:r>
      <w:r w:rsidR="00052870">
        <w:rPr>
          <w:noProof/>
        </w:rPr>
        <mc:AlternateContent>
          <mc:Choice Requires="wps">
            <w:drawing>
              <wp:anchor distT="0" distB="0" distL="114300" distR="114300" simplePos="0" relativeHeight="251697152" behindDoc="0" locked="0" layoutInCell="1" allowOverlap="1" wp14:anchorId="74453B14" wp14:editId="278E5943">
                <wp:simplePos x="0" y="0"/>
                <wp:positionH relativeFrom="page">
                  <wp:posOffset>685800</wp:posOffset>
                </wp:positionH>
                <wp:positionV relativeFrom="page">
                  <wp:posOffset>685164</wp:posOffset>
                </wp:positionV>
                <wp:extent cx="6474460" cy="8687435"/>
                <wp:effectExtent l="0" t="0" r="0" b="0"/>
                <wp:wrapThrough wrapText="bothSides">
                  <wp:wrapPolygon edited="0">
                    <wp:start x="85" y="0"/>
                    <wp:lineTo x="85" y="21535"/>
                    <wp:lineTo x="21439" y="21535"/>
                    <wp:lineTo x="21439" y="0"/>
                    <wp:lineTo x="85" y="0"/>
                  </wp:wrapPolygon>
                </wp:wrapThrough>
                <wp:docPr id="50" name="Text Box 50"/>
                <wp:cNvGraphicFramePr/>
                <a:graphic xmlns:a="http://schemas.openxmlformats.org/drawingml/2006/main">
                  <a:graphicData uri="http://schemas.microsoft.com/office/word/2010/wordprocessingShape">
                    <wps:wsp>
                      <wps:cNvSpPr txBox="1"/>
                      <wps:spPr>
                        <a:xfrm>
                          <a:off x="0" y="0"/>
                          <a:ext cx="6474460" cy="8687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145214B" w14:textId="639F2B70" w:rsidR="00AD50B5" w:rsidRPr="00052870" w:rsidRDefault="00AD50B5" w:rsidP="00052870">
                            <w:pPr>
                              <w:spacing w:before="100" w:beforeAutospacing="1" w:after="100" w:afterAutospacing="1"/>
                              <w:rPr>
                                <w:rFonts w:cs="Times New Roman"/>
                                <w:sz w:val="28"/>
                                <w:szCs w:val="28"/>
                              </w:rPr>
                            </w:pPr>
                            <w:r w:rsidRPr="00052870">
                              <w:rPr>
                                <w:rFonts w:ascii="TimesNewRomanPS" w:hAnsi="TimesNewRomanPS" w:cs="Times New Roman"/>
                                <w:b/>
                                <w:bCs/>
                                <w:sz w:val="28"/>
                                <w:szCs w:val="28"/>
                              </w:rPr>
                              <w:t xml:space="preserve">Table </w:t>
                            </w:r>
                            <w:r>
                              <w:rPr>
                                <w:rFonts w:ascii="TimesNewRomanPS" w:hAnsi="TimesNewRomanPS" w:cs="Times New Roman"/>
                                <w:b/>
                                <w:bCs/>
                                <w:sz w:val="28"/>
                                <w:szCs w:val="28"/>
                              </w:rPr>
                              <w:t>3</w:t>
                            </w:r>
                            <w:r w:rsidRPr="00052870">
                              <w:rPr>
                                <w:rFonts w:ascii="TimesNewRomanPS" w:hAnsi="TimesNewRomanPS" w:cs="Times New Roman"/>
                                <w:b/>
                                <w:bCs/>
                                <w:sz w:val="28"/>
                                <w:szCs w:val="28"/>
                              </w:rPr>
                              <w:t xml:space="preserve">. </w:t>
                            </w:r>
                            <w:r w:rsidRPr="00A07BFD">
                              <w:rPr>
                                <w:rFonts w:ascii="TimesNewRomanPS" w:hAnsi="TimesNewRomanPS" w:cs="Times New Roman"/>
                                <w:b/>
                                <w:bCs/>
                                <w:sz w:val="28"/>
                                <w:szCs w:val="28"/>
                              </w:rPr>
                              <w:t xml:space="preserve">Some </w:t>
                            </w:r>
                            <w:r w:rsidRPr="00A07BFD">
                              <w:rPr>
                                <w:rFonts w:ascii="Times New Roman" w:hAnsi="Times New Roman" w:cs="Times New Roman"/>
                                <w:b/>
                                <w:sz w:val="28"/>
                                <w:szCs w:val="28"/>
                              </w:rPr>
                              <w:t>i</w:t>
                            </w:r>
                            <w:r w:rsidRPr="00A07BFD">
                              <w:rPr>
                                <w:rFonts w:ascii="TimesNewRomanPS" w:hAnsi="TimesNewRomanPS" w:cs="Times New Roman"/>
                                <w:b/>
                                <w:bCs/>
                                <w:sz w:val="28"/>
                                <w:szCs w:val="28"/>
                              </w:rPr>
                              <w:t>nsecticides</w:t>
                            </w:r>
                            <w:r w:rsidRPr="00052870">
                              <w:rPr>
                                <w:rFonts w:ascii="TimesNewRomanPS" w:hAnsi="TimesNewRomanPS" w:cs="Times New Roman"/>
                                <w:b/>
                                <w:bCs/>
                                <w:sz w:val="28"/>
                                <w:szCs w:val="28"/>
                              </w:rPr>
                              <w:t xml:space="preserve"> (trade/</w:t>
                            </w:r>
                            <w:r w:rsidRPr="00052870">
                              <w:rPr>
                                <w:rFonts w:ascii="TimesNewRomanPS" w:hAnsi="TimesNewRomanPS" w:cs="Times New Roman"/>
                                <w:b/>
                                <w:bCs/>
                                <w:i/>
                                <w:iCs/>
                                <w:sz w:val="28"/>
                                <w:szCs w:val="28"/>
                              </w:rPr>
                              <w:t xml:space="preserve">common name) </w:t>
                            </w:r>
                            <w:r w:rsidRPr="00052870">
                              <w:rPr>
                                <w:rFonts w:ascii="TimesNewRomanPS" w:hAnsi="TimesNewRomanPS" w:cs="Times New Roman"/>
                                <w:b/>
                                <w:bCs/>
                                <w:sz w:val="28"/>
                                <w:szCs w:val="28"/>
                              </w:rPr>
                              <w:t xml:space="preserve">registered for potato effects on insect pest other than aphid. </w:t>
                            </w:r>
                          </w:p>
                          <w:tbl>
                            <w:tblPr>
                              <w:tblW w:w="9040" w:type="dxa"/>
                              <w:tblInd w:w="93" w:type="dxa"/>
                              <w:tblLook w:val="04A0" w:firstRow="1" w:lastRow="0" w:firstColumn="1" w:lastColumn="0" w:noHBand="0" w:noVBand="1"/>
                            </w:tblPr>
                            <w:tblGrid>
                              <w:gridCol w:w="1862"/>
                              <w:gridCol w:w="972"/>
                              <w:gridCol w:w="1016"/>
                              <w:gridCol w:w="716"/>
                              <w:gridCol w:w="1139"/>
                              <w:gridCol w:w="822"/>
                              <w:gridCol w:w="1161"/>
                              <w:gridCol w:w="739"/>
                              <w:gridCol w:w="1094"/>
                            </w:tblGrid>
                            <w:tr w:rsidR="00AD50B5" w:rsidRPr="00331888" w14:paraId="1B2E4C0B" w14:textId="77777777" w:rsidTr="006260C0">
                              <w:trPr>
                                <w:trHeight w:val="800"/>
                              </w:trPr>
                              <w:tc>
                                <w:tcPr>
                                  <w:tcW w:w="1860" w:type="dxa"/>
                                  <w:tcBorders>
                                    <w:top w:val="single" w:sz="4" w:space="0" w:color="auto"/>
                                    <w:left w:val="single" w:sz="4" w:space="0" w:color="auto"/>
                                    <w:bottom w:val="nil"/>
                                    <w:right w:val="single" w:sz="4" w:space="0" w:color="000000"/>
                                  </w:tcBorders>
                                  <w:shd w:val="clear" w:color="auto" w:fill="auto"/>
                                  <w:vAlign w:val="center"/>
                                  <w:hideMark/>
                                </w:tcPr>
                                <w:p w14:paraId="641B1F19" w14:textId="40DDCAFE"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Insecticide RUP </w:t>
                                  </w:r>
                                  <w:r w:rsidR="00A07BFD" w:rsidRPr="00A07BFD">
                                    <w:rPr>
                                      <w:rFonts w:ascii="Times New Roman" w:eastAsia="Times New Roman" w:hAnsi="Times New Roman" w:cs="Times New Roman"/>
                                      <w:b/>
                                      <w:bCs/>
                                      <w:color w:val="000000"/>
                                      <w:vertAlign w:val="superscript"/>
                                    </w:rPr>
                                    <w:t>1</w:t>
                                  </w:r>
                                  <w:r w:rsidR="00A07BFD">
                                    <w:rPr>
                                      <w:rFonts w:ascii="Times New Roman" w:eastAsia="Times New Roman" w:hAnsi="Times New Roman" w:cs="Times New Roman"/>
                                      <w:b/>
                                      <w:bCs/>
                                      <w:color w:val="000000"/>
                                    </w:rPr>
                                    <w:t xml:space="preserve"> </w:t>
                                  </w:r>
                                  <w:r w:rsidRPr="00331888">
                                    <w:rPr>
                                      <w:rFonts w:ascii="Times New Roman" w:eastAsia="Times New Roman" w:hAnsi="Times New Roman" w:cs="Times New Roman"/>
                                      <w:b/>
                                      <w:bCs/>
                                      <w:color w:val="000000"/>
                                    </w:rPr>
                                    <w:t>(Active ingredient)</w:t>
                                  </w:r>
                                </w:p>
                              </w:tc>
                              <w:tc>
                                <w:tcPr>
                                  <w:tcW w:w="900" w:type="dxa"/>
                                  <w:tcBorders>
                                    <w:top w:val="single" w:sz="4" w:space="0" w:color="auto"/>
                                    <w:left w:val="nil"/>
                                    <w:bottom w:val="nil"/>
                                    <w:right w:val="single" w:sz="4" w:space="0" w:color="000000"/>
                                  </w:tcBorders>
                                  <w:shd w:val="clear" w:color="auto" w:fill="auto"/>
                                  <w:vAlign w:val="center"/>
                                  <w:hideMark/>
                                </w:tcPr>
                                <w:p w14:paraId="7F84EEA6"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Cabbage looper </w:t>
                                  </w:r>
                                </w:p>
                              </w:tc>
                              <w:tc>
                                <w:tcPr>
                                  <w:tcW w:w="1000" w:type="dxa"/>
                                  <w:tcBorders>
                                    <w:top w:val="single" w:sz="4" w:space="0" w:color="auto"/>
                                    <w:left w:val="nil"/>
                                    <w:bottom w:val="nil"/>
                                    <w:right w:val="single" w:sz="4" w:space="0" w:color="000000"/>
                                  </w:tcBorders>
                                  <w:shd w:val="clear" w:color="auto" w:fill="auto"/>
                                  <w:vAlign w:val="center"/>
                                  <w:hideMark/>
                                </w:tcPr>
                                <w:p w14:paraId="29C45E14"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Colorado potato beetle </w:t>
                                  </w:r>
                                </w:p>
                              </w:tc>
                              <w:tc>
                                <w:tcPr>
                                  <w:tcW w:w="720" w:type="dxa"/>
                                  <w:tcBorders>
                                    <w:top w:val="single" w:sz="4" w:space="0" w:color="auto"/>
                                    <w:left w:val="nil"/>
                                    <w:bottom w:val="nil"/>
                                    <w:right w:val="single" w:sz="4" w:space="0" w:color="000000"/>
                                  </w:tcBorders>
                                  <w:shd w:val="clear" w:color="auto" w:fill="auto"/>
                                  <w:vAlign w:val="center"/>
                                  <w:hideMark/>
                                </w:tcPr>
                                <w:p w14:paraId="6D59DDD6"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Flea beetle </w:t>
                                  </w:r>
                                </w:p>
                              </w:tc>
                              <w:tc>
                                <w:tcPr>
                                  <w:tcW w:w="1060" w:type="dxa"/>
                                  <w:tcBorders>
                                    <w:top w:val="single" w:sz="4" w:space="0" w:color="auto"/>
                                    <w:left w:val="nil"/>
                                    <w:bottom w:val="nil"/>
                                    <w:right w:val="single" w:sz="4" w:space="0" w:color="000000"/>
                                  </w:tcBorders>
                                  <w:shd w:val="clear" w:color="auto" w:fill="auto"/>
                                  <w:vAlign w:val="center"/>
                                  <w:hideMark/>
                                </w:tcPr>
                                <w:p w14:paraId="2BA039E7"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Potato leafhopper </w:t>
                                  </w:r>
                                </w:p>
                              </w:tc>
                              <w:tc>
                                <w:tcPr>
                                  <w:tcW w:w="740" w:type="dxa"/>
                                  <w:tcBorders>
                                    <w:top w:val="single" w:sz="4" w:space="0" w:color="auto"/>
                                    <w:left w:val="nil"/>
                                    <w:bottom w:val="nil"/>
                                    <w:right w:val="single" w:sz="4" w:space="0" w:color="000000"/>
                                  </w:tcBorders>
                                  <w:shd w:val="clear" w:color="auto" w:fill="auto"/>
                                  <w:vAlign w:val="center"/>
                                  <w:hideMark/>
                                </w:tcPr>
                                <w:p w14:paraId="3CDA20C5"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Potato psyllid </w:t>
                                  </w:r>
                                </w:p>
                              </w:tc>
                              <w:tc>
                                <w:tcPr>
                                  <w:tcW w:w="1100" w:type="dxa"/>
                                  <w:tcBorders>
                                    <w:top w:val="single" w:sz="4" w:space="0" w:color="auto"/>
                                    <w:left w:val="nil"/>
                                    <w:bottom w:val="nil"/>
                                    <w:right w:val="single" w:sz="4" w:space="0" w:color="000000"/>
                                  </w:tcBorders>
                                  <w:shd w:val="clear" w:color="auto" w:fill="auto"/>
                                  <w:vAlign w:val="center"/>
                                  <w:hideMark/>
                                </w:tcPr>
                                <w:p w14:paraId="1727F4D8"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Variegated cutworm </w:t>
                                  </w:r>
                                </w:p>
                              </w:tc>
                              <w:tc>
                                <w:tcPr>
                                  <w:tcW w:w="680" w:type="dxa"/>
                                  <w:tcBorders>
                                    <w:top w:val="single" w:sz="4" w:space="0" w:color="auto"/>
                                    <w:left w:val="nil"/>
                                    <w:bottom w:val="nil"/>
                                    <w:right w:val="single" w:sz="4" w:space="0" w:color="000000"/>
                                  </w:tcBorders>
                                  <w:shd w:val="clear" w:color="auto" w:fill="auto"/>
                                  <w:vAlign w:val="center"/>
                                  <w:hideMark/>
                                </w:tcPr>
                                <w:p w14:paraId="72E8BCAF"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White grub </w:t>
                                  </w:r>
                                </w:p>
                              </w:tc>
                              <w:tc>
                                <w:tcPr>
                                  <w:tcW w:w="980" w:type="dxa"/>
                                  <w:tcBorders>
                                    <w:top w:val="single" w:sz="4" w:space="0" w:color="auto"/>
                                    <w:left w:val="nil"/>
                                    <w:bottom w:val="nil"/>
                                    <w:right w:val="single" w:sz="4" w:space="0" w:color="auto"/>
                                  </w:tcBorders>
                                  <w:shd w:val="clear" w:color="auto" w:fill="auto"/>
                                  <w:vAlign w:val="center"/>
                                  <w:hideMark/>
                                </w:tcPr>
                                <w:p w14:paraId="659B8AF2"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wireworm </w:t>
                                  </w:r>
                                </w:p>
                              </w:tc>
                            </w:tr>
                            <w:tr w:rsidR="00AD50B5" w:rsidRPr="00331888" w14:paraId="579CA901" w14:textId="77777777" w:rsidTr="006260C0">
                              <w:trPr>
                                <w:trHeight w:val="130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5A280B93" w14:textId="24FE0A4C"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ABBA, Agri-Mek, Nufarm abamectin, Reaper, Temprano, Timectin RUP</w:t>
                                  </w:r>
                                  <w:r w:rsidR="00A07BFD">
                                    <w:rPr>
                                      <w:rFonts w:ascii="Times New Roman" w:eastAsia="Times New Roman" w:hAnsi="Times New Roman" w:cs="Times New Roman"/>
                                      <w:color w:val="000000"/>
                                      <w:vertAlign w:val="superscript"/>
                                    </w:rPr>
                                    <w:t xml:space="preserve"> </w:t>
                                  </w:r>
                                  <w:r w:rsidRPr="00331888">
                                    <w:rPr>
                                      <w:rFonts w:ascii="Times New Roman" w:eastAsia="Times New Roman" w:hAnsi="Times New Roman" w:cs="Times New Roman"/>
                                      <w:color w:val="000000"/>
                                    </w:rPr>
                                    <w:t>(Abamectin)</w:t>
                                  </w:r>
                                </w:p>
                              </w:tc>
                              <w:tc>
                                <w:tcPr>
                                  <w:tcW w:w="900" w:type="dxa"/>
                                  <w:tcBorders>
                                    <w:top w:val="single" w:sz="4" w:space="0" w:color="000000"/>
                                    <w:left w:val="nil"/>
                                    <w:bottom w:val="nil"/>
                                    <w:right w:val="single" w:sz="4" w:space="0" w:color="000000"/>
                                  </w:tcBorders>
                                  <w:shd w:val="clear" w:color="auto" w:fill="auto"/>
                                  <w:vAlign w:val="center"/>
                                  <w:hideMark/>
                                </w:tcPr>
                                <w:p w14:paraId="4D50EE7A"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34D9A3A0" w14:textId="063353E9" w:rsidR="00AD50B5" w:rsidRPr="00331888" w:rsidRDefault="00A07BFD" w:rsidP="006260C0">
                                  <w:pPr>
                                    <w:rPr>
                                      <w:rFonts w:ascii="Times New Roman" w:eastAsia="Times New Roman" w:hAnsi="Times New Roman" w:cs="Times New Roman"/>
                                      <w:color w:val="000000"/>
                                    </w:rPr>
                                  </w:pPr>
                                  <w:r>
                                    <w:rPr>
                                      <w:rFonts w:ascii="Times New Roman" w:eastAsia="Times New Roman" w:hAnsi="Times New Roman" w:cs="Times New Roman"/>
                                      <w:color w:val="000000"/>
                                    </w:rPr>
                                    <w:t>x</w:t>
                                  </w:r>
                                  <w:r w:rsidRPr="00A07BFD">
                                    <w:rPr>
                                      <w:rFonts w:ascii="Times New Roman" w:eastAsia="Times New Roman" w:hAnsi="Times New Roman" w:cs="Times New Roman"/>
                                      <w:color w:val="000000"/>
                                      <w:vertAlign w:val="superscript"/>
                                    </w:rPr>
                                    <w:t>2</w:t>
                                  </w:r>
                                </w:p>
                              </w:tc>
                              <w:tc>
                                <w:tcPr>
                                  <w:tcW w:w="720" w:type="dxa"/>
                                  <w:tcBorders>
                                    <w:top w:val="single" w:sz="4" w:space="0" w:color="000000"/>
                                    <w:left w:val="nil"/>
                                    <w:bottom w:val="nil"/>
                                    <w:right w:val="single" w:sz="4" w:space="0" w:color="000000"/>
                                  </w:tcBorders>
                                  <w:shd w:val="clear" w:color="auto" w:fill="auto"/>
                                  <w:vAlign w:val="center"/>
                                  <w:hideMark/>
                                </w:tcPr>
                                <w:p w14:paraId="1C66FAC8"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60" w:type="dxa"/>
                                  <w:tcBorders>
                                    <w:top w:val="single" w:sz="4" w:space="0" w:color="000000"/>
                                    <w:left w:val="nil"/>
                                    <w:bottom w:val="nil"/>
                                    <w:right w:val="single" w:sz="4" w:space="0" w:color="000000"/>
                                  </w:tcBorders>
                                  <w:shd w:val="clear" w:color="auto" w:fill="auto"/>
                                  <w:vAlign w:val="center"/>
                                  <w:hideMark/>
                                </w:tcPr>
                                <w:p w14:paraId="35AF935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40" w:type="dxa"/>
                                  <w:tcBorders>
                                    <w:top w:val="single" w:sz="4" w:space="0" w:color="000000"/>
                                    <w:left w:val="nil"/>
                                    <w:bottom w:val="nil"/>
                                    <w:right w:val="single" w:sz="4" w:space="0" w:color="000000"/>
                                  </w:tcBorders>
                                  <w:shd w:val="clear" w:color="auto" w:fill="auto"/>
                                  <w:vAlign w:val="center"/>
                                  <w:hideMark/>
                                </w:tcPr>
                                <w:p w14:paraId="2BB42B6D"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eggs, nymph, and adults </w:t>
                                  </w:r>
                                </w:p>
                              </w:tc>
                              <w:tc>
                                <w:tcPr>
                                  <w:tcW w:w="1100" w:type="dxa"/>
                                  <w:tcBorders>
                                    <w:top w:val="single" w:sz="4" w:space="0" w:color="000000"/>
                                    <w:left w:val="nil"/>
                                    <w:bottom w:val="nil"/>
                                    <w:right w:val="single" w:sz="4" w:space="0" w:color="000000"/>
                                  </w:tcBorders>
                                  <w:shd w:val="clear" w:color="auto" w:fill="auto"/>
                                  <w:vAlign w:val="center"/>
                                  <w:hideMark/>
                                </w:tcPr>
                                <w:p w14:paraId="39F2BEA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3087EBA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69680BE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7BAC7B7C" w14:textId="77777777" w:rsidTr="006260C0">
                              <w:trPr>
                                <w:trHeight w:val="70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300C654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Asana XL, Adjourn RUP (Esfenvalerate) </w:t>
                                  </w:r>
                                </w:p>
                              </w:tc>
                              <w:tc>
                                <w:tcPr>
                                  <w:tcW w:w="900" w:type="dxa"/>
                                  <w:tcBorders>
                                    <w:top w:val="single" w:sz="4" w:space="0" w:color="000000"/>
                                    <w:left w:val="nil"/>
                                    <w:bottom w:val="nil"/>
                                    <w:right w:val="single" w:sz="4" w:space="0" w:color="000000"/>
                                  </w:tcBorders>
                                  <w:shd w:val="clear" w:color="auto" w:fill="auto"/>
                                  <w:vAlign w:val="center"/>
                                  <w:hideMark/>
                                </w:tcPr>
                                <w:p w14:paraId="66962D6E"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2A59D098"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20" w:type="dxa"/>
                                  <w:tcBorders>
                                    <w:top w:val="single" w:sz="4" w:space="0" w:color="000000"/>
                                    <w:left w:val="nil"/>
                                    <w:bottom w:val="nil"/>
                                    <w:right w:val="single" w:sz="4" w:space="0" w:color="000000"/>
                                  </w:tcBorders>
                                  <w:shd w:val="clear" w:color="auto" w:fill="auto"/>
                                  <w:vAlign w:val="center"/>
                                  <w:hideMark/>
                                </w:tcPr>
                                <w:p w14:paraId="52A425D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60" w:type="dxa"/>
                                  <w:tcBorders>
                                    <w:top w:val="single" w:sz="4" w:space="0" w:color="000000"/>
                                    <w:left w:val="nil"/>
                                    <w:bottom w:val="nil"/>
                                    <w:right w:val="single" w:sz="4" w:space="0" w:color="000000"/>
                                  </w:tcBorders>
                                  <w:shd w:val="clear" w:color="auto" w:fill="auto"/>
                                  <w:vAlign w:val="center"/>
                                  <w:hideMark/>
                                </w:tcPr>
                                <w:p w14:paraId="7E4BB184"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40" w:type="dxa"/>
                                  <w:tcBorders>
                                    <w:top w:val="single" w:sz="4" w:space="0" w:color="000000"/>
                                    <w:left w:val="nil"/>
                                    <w:bottom w:val="nil"/>
                                    <w:right w:val="single" w:sz="4" w:space="0" w:color="000000"/>
                                  </w:tcBorders>
                                  <w:shd w:val="clear" w:color="auto" w:fill="auto"/>
                                  <w:vAlign w:val="center"/>
                                  <w:hideMark/>
                                </w:tcPr>
                                <w:p w14:paraId="38E6190D"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nil"/>
                                    <w:right w:val="single" w:sz="4" w:space="0" w:color="000000"/>
                                  </w:tcBorders>
                                  <w:shd w:val="clear" w:color="auto" w:fill="auto"/>
                                  <w:vAlign w:val="center"/>
                                  <w:hideMark/>
                                </w:tcPr>
                                <w:p w14:paraId="6E5BEA8D"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57421377"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1CF199F8"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7D0A243F" w14:textId="77777777" w:rsidTr="006260C0">
                              <w:trPr>
                                <w:trHeight w:val="86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230A2D53"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Assail 30 SG, Assail 70 WP (Acetamiprid)</w:t>
                                  </w:r>
                                </w:p>
                              </w:tc>
                              <w:tc>
                                <w:tcPr>
                                  <w:tcW w:w="900" w:type="dxa"/>
                                  <w:tcBorders>
                                    <w:top w:val="single" w:sz="4" w:space="0" w:color="000000"/>
                                    <w:left w:val="nil"/>
                                    <w:bottom w:val="nil"/>
                                    <w:right w:val="single" w:sz="4" w:space="0" w:color="000000"/>
                                  </w:tcBorders>
                                  <w:shd w:val="clear" w:color="auto" w:fill="auto"/>
                                  <w:vAlign w:val="center"/>
                                  <w:hideMark/>
                                </w:tcPr>
                                <w:p w14:paraId="58798492"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48DFB074"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48811CB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1C36A83E"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77E10240"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nil"/>
                                    <w:right w:val="single" w:sz="4" w:space="0" w:color="000000"/>
                                  </w:tcBorders>
                                  <w:shd w:val="clear" w:color="auto" w:fill="auto"/>
                                  <w:vAlign w:val="center"/>
                                  <w:hideMark/>
                                </w:tcPr>
                                <w:p w14:paraId="0E204624"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072F9458"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475AAF7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51D71C6D" w14:textId="77777777" w:rsidTr="006260C0">
                              <w:trPr>
                                <w:trHeight w:val="98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091D71B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Athena  RUP (Avermectin+ Bifenthrin) </w:t>
                                  </w:r>
                                </w:p>
                              </w:tc>
                              <w:tc>
                                <w:tcPr>
                                  <w:tcW w:w="900" w:type="dxa"/>
                                  <w:tcBorders>
                                    <w:top w:val="single" w:sz="4" w:space="0" w:color="000000"/>
                                    <w:left w:val="nil"/>
                                    <w:bottom w:val="nil"/>
                                    <w:right w:val="single" w:sz="4" w:space="0" w:color="000000"/>
                                  </w:tcBorders>
                                  <w:shd w:val="clear" w:color="auto" w:fill="auto"/>
                                  <w:vAlign w:val="center"/>
                                  <w:hideMark/>
                                </w:tcPr>
                                <w:p w14:paraId="499F1686"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00" w:type="dxa"/>
                                  <w:tcBorders>
                                    <w:top w:val="single" w:sz="4" w:space="0" w:color="000000"/>
                                    <w:left w:val="nil"/>
                                    <w:bottom w:val="nil"/>
                                    <w:right w:val="single" w:sz="4" w:space="0" w:color="000000"/>
                                  </w:tcBorders>
                                  <w:shd w:val="clear" w:color="auto" w:fill="auto"/>
                                  <w:vAlign w:val="center"/>
                                  <w:hideMark/>
                                </w:tcPr>
                                <w:p w14:paraId="772FE53F"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037AA889"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13A052FC"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089C3E6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eggs, nymph, and adults </w:t>
                                  </w:r>
                                </w:p>
                              </w:tc>
                              <w:tc>
                                <w:tcPr>
                                  <w:tcW w:w="1100" w:type="dxa"/>
                                  <w:tcBorders>
                                    <w:top w:val="single" w:sz="4" w:space="0" w:color="000000"/>
                                    <w:left w:val="nil"/>
                                    <w:bottom w:val="nil"/>
                                    <w:right w:val="single" w:sz="4" w:space="0" w:color="000000"/>
                                  </w:tcBorders>
                                  <w:shd w:val="clear" w:color="auto" w:fill="auto"/>
                                  <w:vAlign w:val="center"/>
                                  <w:hideMark/>
                                </w:tcPr>
                                <w:p w14:paraId="6D12B96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680" w:type="dxa"/>
                                  <w:tcBorders>
                                    <w:top w:val="single" w:sz="4" w:space="0" w:color="000000"/>
                                    <w:left w:val="nil"/>
                                    <w:bottom w:val="nil"/>
                                    <w:right w:val="single" w:sz="4" w:space="0" w:color="000000"/>
                                  </w:tcBorders>
                                  <w:shd w:val="clear" w:color="auto" w:fill="auto"/>
                                  <w:vAlign w:val="center"/>
                                  <w:hideMark/>
                                </w:tcPr>
                                <w:p w14:paraId="025E8E6A"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008A39C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70B14C3D" w14:textId="77777777" w:rsidTr="006260C0">
                              <w:trPr>
                                <w:trHeight w:val="64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446A549D"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Belay 2.13SC (Clothianidin)</w:t>
                                  </w:r>
                                </w:p>
                              </w:tc>
                              <w:tc>
                                <w:tcPr>
                                  <w:tcW w:w="900" w:type="dxa"/>
                                  <w:tcBorders>
                                    <w:top w:val="single" w:sz="4" w:space="0" w:color="000000"/>
                                    <w:left w:val="nil"/>
                                    <w:bottom w:val="nil"/>
                                    <w:right w:val="single" w:sz="4" w:space="0" w:color="000000"/>
                                  </w:tcBorders>
                                  <w:shd w:val="clear" w:color="auto" w:fill="auto"/>
                                  <w:vAlign w:val="center"/>
                                  <w:hideMark/>
                                </w:tcPr>
                                <w:p w14:paraId="3E3CDBA9"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3FC3A6F4"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4FE8C03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2F222B09"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4CD9CF3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100" w:type="dxa"/>
                                  <w:tcBorders>
                                    <w:top w:val="single" w:sz="4" w:space="0" w:color="000000"/>
                                    <w:left w:val="nil"/>
                                    <w:bottom w:val="nil"/>
                                    <w:right w:val="single" w:sz="4" w:space="0" w:color="000000"/>
                                  </w:tcBorders>
                                  <w:shd w:val="clear" w:color="auto" w:fill="auto"/>
                                  <w:vAlign w:val="center"/>
                                  <w:hideMark/>
                                </w:tcPr>
                                <w:p w14:paraId="5AEE32E3"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7F230F1E"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7F07FE3C"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159362B2" w14:textId="77777777" w:rsidTr="006260C0">
                              <w:trPr>
                                <w:trHeight w:val="106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5CC6B785"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Bifenture, Brigade, Fanfare, Sniper, Tundra RUP (Bifenthrin)  </w:t>
                                  </w:r>
                                </w:p>
                              </w:tc>
                              <w:tc>
                                <w:tcPr>
                                  <w:tcW w:w="900" w:type="dxa"/>
                                  <w:tcBorders>
                                    <w:top w:val="single" w:sz="4" w:space="0" w:color="000000"/>
                                    <w:left w:val="nil"/>
                                    <w:bottom w:val="nil"/>
                                    <w:right w:val="single" w:sz="4" w:space="0" w:color="000000"/>
                                  </w:tcBorders>
                                  <w:shd w:val="clear" w:color="auto" w:fill="auto"/>
                                  <w:vAlign w:val="center"/>
                                  <w:hideMark/>
                                </w:tcPr>
                                <w:p w14:paraId="4E7B50CB"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6BD74FAA"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20" w:type="dxa"/>
                                  <w:tcBorders>
                                    <w:top w:val="single" w:sz="4" w:space="0" w:color="000000"/>
                                    <w:left w:val="nil"/>
                                    <w:bottom w:val="nil"/>
                                    <w:right w:val="single" w:sz="4" w:space="0" w:color="000000"/>
                                  </w:tcBorders>
                                  <w:shd w:val="clear" w:color="auto" w:fill="auto"/>
                                  <w:vAlign w:val="center"/>
                                  <w:hideMark/>
                                </w:tcPr>
                                <w:p w14:paraId="3E18176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3D45D05C"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40" w:type="dxa"/>
                                  <w:tcBorders>
                                    <w:top w:val="single" w:sz="4" w:space="0" w:color="000000"/>
                                    <w:left w:val="nil"/>
                                    <w:bottom w:val="nil"/>
                                    <w:right w:val="single" w:sz="4" w:space="0" w:color="000000"/>
                                  </w:tcBorders>
                                  <w:shd w:val="clear" w:color="auto" w:fill="auto"/>
                                  <w:vAlign w:val="center"/>
                                  <w:hideMark/>
                                </w:tcPr>
                                <w:p w14:paraId="3A573762"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nil"/>
                                    <w:right w:val="single" w:sz="4" w:space="0" w:color="000000"/>
                                  </w:tcBorders>
                                  <w:shd w:val="clear" w:color="auto" w:fill="auto"/>
                                  <w:vAlign w:val="center"/>
                                  <w:hideMark/>
                                </w:tcPr>
                                <w:p w14:paraId="3EF47BE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4442037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at plant </w:t>
                                  </w:r>
                                </w:p>
                              </w:tc>
                              <w:tc>
                                <w:tcPr>
                                  <w:tcW w:w="980" w:type="dxa"/>
                                  <w:tcBorders>
                                    <w:top w:val="single" w:sz="4" w:space="0" w:color="000000"/>
                                    <w:left w:val="nil"/>
                                    <w:bottom w:val="nil"/>
                                    <w:right w:val="single" w:sz="4" w:space="0" w:color="auto"/>
                                  </w:tcBorders>
                                  <w:shd w:val="clear" w:color="auto" w:fill="auto"/>
                                  <w:vAlign w:val="center"/>
                                  <w:hideMark/>
                                </w:tcPr>
                                <w:p w14:paraId="338BCF1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at plant </w:t>
                                  </w:r>
                                </w:p>
                              </w:tc>
                            </w:tr>
                            <w:tr w:rsidR="00AD50B5" w:rsidRPr="00331888" w14:paraId="0260C807" w14:textId="77777777" w:rsidTr="006260C0">
                              <w:trPr>
                                <w:trHeight w:val="90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523DFDE3"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Brigadier, Swagger RUP (Bifenthrin+ Imidacloprid)</w:t>
                                  </w:r>
                                </w:p>
                              </w:tc>
                              <w:tc>
                                <w:tcPr>
                                  <w:tcW w:w="900" w:type="dxa"/>
                                  <w:tcBorders>
                                    <w:top w:val="single" w:sz="4" w:space="0" w:color="000000"/>
                                    <w:left w:val="nil"/>
                                    <w:bottom w:val="nil"/>
                                    <w:right w:val="single" w:sz="4" w:space="0" w:color="000000"/>
                                  </w:tcBorders>
                                  <w:shd w:val="clear" w:color="auto" w:fill="auto"/>
                                  <w:vAlign w:val="center"/>
                                  <w:hideMark/>
                                </w:tcPr>
                                <w:p w14:paraId="2F41C249"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08C735AD"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5D62E871"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367C128A"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50E009A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100" w:type="dxa"/>
                                  <w:tcBorders>
                                    <w:top w:val="single" w:sz="4" w:space="0" w:color="000000"/>
                                    <w:left w:val="nil"/>
                                    <w:bottom w:val="nil"/>
                                    <w:right w:val="single" w:sz="4" w:space="0" w:color="000000"/>
                                  </w:tcBorders>
                                  <w:shd w:val="clear" w:color="auto" w:fill="auto"/>
                                  <w:vAlign w:val="center"/>
                                  <w:hideMark/>
                                </w:tcPr>
                                <w:p w14:paraId="3DDF3D7C"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38469484"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at plant </w:t>
                                  </w:r>
                                </w:p>
                              </w:tc>
                              <w:tc>
                                <w:tcPr>
                                  <w:tcW w:w="980" w:type="dxa"/>
                                  <w:tcBorders>
                                    <w:top w:val="single" w:sz="4" w:space="0" w:color="000000"/>
                                    <w:left w:val="nil"/>
                                    <w:bottom w:val="nil"/>
                                    <w:right w:val="single" w:sz="4" w:space="0" w:color="auto"/>
                                  </w:tcBorders>
                                  <w:shd w:val="clear" w:color="auto" w:fill="auto"/>
                                  <w:vAlign w:val="center"/>
                                  <w:hideMark/>
                                </w:tcPr>
                                <w:p w14:paraId="06BC56F6"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at plant </w:t>
                                  </w:r>
                                </w:p>
                              </w:tc>
                            </w:tr>
                            <w:tr w:rsidR="00AD50B5" w:rsidRPr="00331888" w14:paraId="4FE1282B" w14:textId="77777777" w:rsidTr="006260C0">
                              <w:trPr>
                                <w:trHeight w:val="48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55E671E9"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Baythroid XL RUP (Beta-Cyfluthrin) </w:t>
                                  </w:r>
                                </w:p>
                              </w:tc>
                              <w:tc>
                                <w:tcPr>
                                  <w:tcW w:w="900" w:type="dxa"/>
                                  <w:tcBorders>
                                    <w:top w:val="single" w:sz="4" w:space="0" w:color="000000"/>
                                    <w:left w:val="nil"/>
                                    <w:bottom w:val="nil"/>
                                    <w:right w:val="single" w:sz="4" w:space="0" w:color="000000"/>
                                  </w:tcBorders>
                                  <w:shd w:val="clear" w:color="auto" w:fill="auto"/>
                                  <w:vAlign w:val="center"/>
                                  <w:hideMark/>
                                </w:tcPr>
                                <w:p w14:paraId="04ACC86C"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00" w:type="dxa"/>
                                  <w:tcBorders>
                                    <w:top w:val="single" w:sz="4" w:space="0" w:color="000000"/>
                                    <w:left w:val="nil"/>
                                    <w:bottom w:val="nil"/>
                                    <w:right w:val="single" w:sz="4" w:space="0" w:color="000000"/>
                                  </w:tcBorders>
                                  <w:shd w:val="clear" w:color="auto" w:fill="auto"/>
                                  <w:vAlign w:val="center"/>
                                  <w:hideMark/>
                                </w:tcPr>
                                <w:p w14:paraId="73919A5E"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33DBFEC3"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19C9470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59B57B6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100" w:type="dxa"/>
                                  <w:tcBorders>
                                    <w:top w:val="single" w:sz="4" w:space="0" w:color="000000"/>
                                    <w:left w:val="nil"/>
                                    <w:bottom w:val="nil"/>
                                    <w:right w:val="single" w:sz="4" w:space="0" w:color="000000"/>
                                  </w:tcBorders>
                                  <w:shd w:val="clear" w:color="auto" w:fill="auto"/>
                                  <w:vAlign w:val="center"/>
                                  <w:hideMark/>
                                </w:tcPr>
                                <w:p w14:paraId="224C054C"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680" w:type="dxa"/>
                                  <w:tcBorders>
                                    <w:top w:val="single" w:sz="4" w:space="0" w:color="000000"/>
                                    <w:left w:val="nil"/>
                                    <w:bottom w:val="nil"/>
                                    <w:right w:val="single" w:sz="4" w:space="0" w:color="000000"/>
                                  </w:tcBorders>
                                  <w:shd w:val="clear" w:color="auto" w:fill="auto"/>
                                  <w:vAlign w:val="center"/>
                                  <w:hideMark/>
                                </w:tcPr>
                                <w:p w14:paraId="5973F725"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50DD2BAB"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121B2E18" w14:textId="77777777" w:rsidTr="006260C0">
                              <w:trPr>
                                <w:trHeight w:val="100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0BCEECCA"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Beleaf (Flonicamid) </w:t>
                                  </w:r>
                                </w:p>
                              </w:tc>
                              <w:tc>
                                <w:tcPr>
                                  <w:tcW w:w="900" w:type="dxa"/>
                                  <w:tcBorders>
                                    <w:top w:val="single" w:sz="4" w:space="0" w:color="000000"/>
                                    <w:left w:val="nil"/>
                                    <w:bottom w:val="nil"/>
                                    <w:right w:val="single" w:sz="4" w:space="0" w:color="000000"/>
                                  </w:tcBorders>
                                  <w:shd w:val="clear" w:color="auto" w:fill="auto"/>
                                  <w:vAlign w:val="center"/>
                                  <w:hideMark/>
                                </w:tcPr>
                                <w:p w14:paraId="1C5EBBD4"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79588190"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20" w:type="dxa"/>
                                  <w:tcBorders>
                                    <w:top w:val="single" w:sz="4" w:space="0" w:color="000000"/>
                                    <w:left w:val="nil"/>
                                    <w:bottom w:val="nil"/>
                                    <w:right w:val="single" w:sz="4" w:space="0" w:color="000000"/>
                                  </w:tcBorders>
                                  <w:shd w:val="clear" w:color="auto" w:fill="auto"/>
                                  <w:vAlign w:val="center"/>
                                  <w:hideMark/>
                                </w:tcPr>
                                <w:p w14:paraId="536F7170"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60" w:type="dxa"/>
                                  <w:tcBorders>
                                    <w:top w:val="single" w:sz="4" w:space="0" w:color="000000"/>
                                    <w:left w:val="nil"/>
                                    <w:bottom w:val="nil"/>
                                    <w:right w:val="single" w:sz="4" w:space="0" w:color="000000"/>
                                  </w:tcBorders>
                                  <w:shd w:val="clear" w:color="auto" w:fill="auto"/>
                                  <w:vAlign w:val="center"/>
                                  <w:hideMark/>
                                </w:tcPr>
                                <w:p w14:paraId="755FC6E7"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40" w:type="dxa"/>
                                  <w:tcBorders>
                                    <w:top w:val="single" w:sz="4" w:space="0" w:color="000000"/>
                                    <w:left w:val="nil"/>
                                    <w:bottom w:val="nil"/>
                                    <w:right w:val="single" w:sz="4" w:space="0" w:color="000000"/>
                                  </w:tcBorders>
                                  <w:shd w:val="clear" w:color="auto" w:fill="auto"/>
                                  <w:vAlign w:val="center"/>
                                  <w:hideMark/>
                                </w:tcPr>
                                <w:p w14:paraId="765E775D"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nymph and adults </w:t>
                                  </w:r>
                                </w:p>
                              </w:tc>
                              <w:tc>
                                <w:tcPr>
                                  <w:tcW w:w="1100" w:type="dxa"/>
                                  <w:tcBorders>
                                    <w:top w:val="single" w:sz="4" w:space="0" w:color="000000"/>
                                    <w:left w:val="nil"/>
                                    <w:bottom w:val="nil"/>
                                    <w:right w:val="single" w:sz="4" w:space="0" w:color="000000"/>
                                  </w:tcBorders>
                                  <w:shd w:val="clear" w:color="auto" w:fill="auto"/>
                                  <w:vAlign w:val="center"/>
                                  <w:hideMark/>
                                </w:tcPr>
                                <w:p w14:paraId="211616E9"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6779A050"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40081BB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22464EB3" w14:textId="77777777" w:rsidTr="006260C0">
                              <w:trPr>
                                <w:trHeight w:val="72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37C40B9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Hero RUP (Bifenthrin+ Zetacypermetrin )</w:t>
                                  </w:r>
                                </w:p>
                              </w:tc>
                              <w:tc>
                                <w:tcPr>
                                  <w:tcW w:w="900" w:type="dxa"/>
                                  <w:tcBorders>
                                    <w:top w:val="single" w:sz="4" w:space="0" w:color="000000"/>
                                    <w:left w:val="nil"/>
                                    <w:bottom w:val="nil"/>
                                    <w:right w:val="single" w:sz="4" w:space="0" w:color="000000"/>
                                  </w:tcBorders>
                                  <w:shd w:val="clear" w:color="auto" w:fill="auto"/>
                                  <w:vAlign w:val="center"/>
                                  <w:hideMark/>
                                </w:tcPr>
                                <w:p w14:paraId="76FC59AB"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00" w:type="dxa"/>
                                  <w:tcBorders>
                                    <w:top w:val="single" w:sz="4" w:space="0" w:color="000000"/>
                                    <w:left w:val="nil"/>
                                    <w:bottom w:val="nil"/>
                                    <w:right w:val="single" w:sz="4" w:space="0" w:color="000000"/>
                                  </w:tcBorders>
                                  <w:shd w:val="clear" w:color="auto" w:fill="auto"/>
                                  <w:vAlign w:val="center"/>
                                  <w:hideMark/>
                                </w:tcPr>
                                <w:p w14:paraId="4A08E47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5231801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500B206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55E6346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nil"/>
                                    <w:right w:val="single" w:sz="4" w:space="0" w:color="000000"/>
                                  </w:tcBorders>
                                  <w:shd w:val="clear" w:color="auto" w:fill="auto"/>
                                  <w:vAlign w:val="center"/>
                                  <w:hideMark/>
                                </w:tcPr>
                                <w:p w14:paraId="7B7452D6"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680" w:type="dxa"/>
                                  <w:tcBorders>
                                    <w:top w:val="single" w:sz="4" w:space="0" w:color="000000"/>
                                    <w:left w:val="nil"/>
                                    <w:bottom w:val="nil"/>
                                    <w:right w:val="single" w:sz="4" w:space="0" w:color="000000"/>
                                  </w:tcBorders>
                                  <w:shd w:val="clear" w:color="auto" w:fill="auto"/>
                                  <w:vAlign w:val="center"/>
                                  <w:hideMark/>
                                </w:tcPr>
                                <w:p w14:paraId="389AE7A2"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29B5107D"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0ADFCE1D" w14:textId="77777777" w:rsidTr="006260C0">
                              <w:trPr>
                                <w:trHeight w:val="720"/>
                              </w:trPr>
                              <w:tc>
                                <w:tcPr>
                                  <w:tcW w:w="186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E45E0D8"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Voliam Flexi (Thiamethoxam +Chlorantaniliprole)</w:t>
                                  </w:r>
                                </w:p>
                              </w:tc>
                              <w:tc>
                                <w:tcPr>
                                  <w:tcW w:w="900" w:type="dxa"/>
                                  <w:tcBorders>
                                    <w:top w:val="single" w:sz="4" w:space="0" w:color="000000"/>
                                    <w:left w:val="nil"/>
                                    <w:bottom w:val="single" w:sz="4" w:space="0" w:color="auto"/>
                                    <w:right w:val="single" w:sz="4" w:space="0" w:color="000000"/>
                                  </w:tcBorders>
                                  <w:shd w:val="clear" w:color="auto" w:fill="auto"/>
                                  <w:vAlign w:val="center"/>
                                  <w:hideMark/>
                                </w:tcPr>
                                <w:p w14:paraId="59CFCB08"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00" w:type="dxa"/>
                                  <w:tcBorders>
                                    <w:top w:val="single" w:sz="4" w:space="0" w:color="000000"/>
                                    <w:left w:val="nil"/>
                                    <w:bottom w:val="single" w:sz="4" w:space="0" w:color="auto"/>
                                    <w:right w:val="single" w:sz="4" w:space="0" w:color="000000"/>
                                  </w:tcBorders>
                                  <w:shd w:val="clear" w:color="auto" w:fill="auto"/>
                                  <w:vAlign w:val="center"/>
                                  <w:hideMark/>
                                </w:tcPr>
                                <w:p w14:paraId="13ACE8D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single" w:sz="4" w:space="0" w:color="auto"/>
                                    <w:right w:val="single" w:sz="4" w:space="0" w:color="000000"/>
                                  </w:tcBorders>
                                  <w:shd w:val="clear" w:color="auto" w:fill="auto"/>
                                  <w:vAlign w:val="center"/>
                                  <w:hideMark/>
                                </w:tcPr>
                                <w:p w14:paraId="6B6C7DE1"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single" w:sz="4" w:space="0" w:color="auto"/>
                                    <w:right w:val="single" w:sz="4" w:space="0" w:color="000000"/>
                                  </w:tcBorders>
                                  <w:shd w:val="clear" w:color="auto" w:fill="auto"/>
                                  <w:vAlign w:val="center"/>
                                  <w:hideMark/>
                                </w:tcPr>
                                <w:p w14:paraId="3C26066B"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single" w:sz="4" w:space="0" w:color="auto"/>
                                    <w:right w:val="single" w:sz="4" w:space="0" w:color="000000"/>
                                  </w:tcBorders>
                                  <w:shd w:val="clear" w:color="auto" w:fill="auto"/>
                                  <w:vAlign w:val="center"/>
                                  <w:hideMark/>
                                </w:tcPr>
                                <w:p w14:paraId="19D0FD15"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single" w:sz="4" w:space="0" w:color="auto"/>
                                    <w:right w:val="single" w:sz="4" w:space="0" w:color="000000"/>
                                  </w:tcBorders>
                                  <w:shd w:val="clear" w:color="auto" w:fill="auto"/>
                                  <w:vAlign w:val="center"/>
                                  <w:hideMark/>
                                </w:tcPr>
                                <w:p w14:paraId="0189C9AD"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single" w:sz="4" w:space="0" w:color="auto"/>
                                    <w:right w:val="single" w:sz="4" w:space="0" w:color="000000"/>
                                  </w:tcBorders>
                                  <w:shd w:val="clear" w:color="auto" w:fill="auto"/>
                                  <w:vAlign w:val="center"/>
                                  <w:hideMark/>
                                </w:tcPr>
                                <w:p w14:paraId="1E0AAA6C"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single" w:sz="4" w:space="0" w:color="auto"/>
                                    <w:right w:val="single" w:sz="4" w:space="0" w:color="auto"/>
                                  </w:tcBorders>
                                  <w:shd w:val="clear" w:color="auto" w:fill="auto"/>
                                  <w:vAlign w:val="center"/>
                                  <w:hideMark/>
                                </w:tcPr>
                                <w:p w14:paraId="1A38AA09"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bl>
                          <w:p w14:paraId="46F2D828" w14:textId="77777777" w:rsidR="00AD50B5" w:rsidRPr="00805E70"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53B14" id="Text Box 50" o:spid="_x0000_s1060" type="#_x0000_t202" style="position:absolute;margin-left:54pt;margin-top:53.95pt;width:509.8pt;height:684.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" filled="f" stroked="f">
                <v:textbox>
                  <w:txbxContent>
                    <w:p w14:paraId="5145214B" w14:textId="639F2B70" w:rsidR="00AD50B5" w:rsidRPr="00052870" w:rsidRDefault="00AD50B5" w:rsidP="00052870">
                      <w:pPr>
                        <w:spacing w:before="100" w:beforeAutospacing="1" w:after="100" w:afterAutospacing="1"/>
                        <w:rPr>
                          <w:rFonts w:cs="Times New Roman"/>
                          <w:sz w:val="28"/>
                          <w:szCs w:val="28"/>
                        </w:rPr>
                      </w:pPr>
                      <w:r w:rsidRPr="00052870">
                        <w:rPr>
                          <w:rFonts w:ascii="TimesNewRomanPS" w:hAnsi="TimesNewRomanPS" w:cs="Times New Roman"/>
                          <w:b/>
                          <w:bCs/>
                          <w:sz w:val="28"/>
                          <w:szCs w:val="28"/>
                        </w:rPr>
                        <w:t xml:space="preserve">Table </w:t>
                      </w:r>
                      <w:r>
                        <w:rPr>
                          <w:rFonts w:ascii="TimesNewRomanPS" w:hAnsi="TimesNewRomanPS" w:cs="Times New Roman"/>
                          <w:b/>
                          <w:bCs/>
                          <w:sz w:val="28"/>
                          <w:szCs w:val="28"/>
                        </w:rPr>
                        <w:t>3</w:t>
                      </w:r>
                      <w:r w:rsidRPr="00052870">
                        <w:rPr>
                          <w:rFonts w:ascii="TimesNewRomanPS" w:hAnsi="TimesNewRomanPS" w:cs="Times New Roman"/>
                          <w:b/>
                          <w:bCs/>
                          <w:sz w:val="28"/>
                          <w:szCs w:val="28"/>
                        </w:rPr>
                        <w:t xml:space="preserve">. </w:t>
                      </w:r>
                      <w:r w:rsidRPr="00A07BFD">
                        <w:rPr>
                          <w:rFonts w:ascii="TimesNewRomanPS" w:hAnsi="TimesNewRomanPS" w:cs="Times New Roman"/>
                          <w:b/>
                          <w:bCs/>
                          <w:sz w:val="28"/>
                          <w:szCs w:val="28"/>
                        </w:rPr>
                        <w:t xml:space="preserve">Some </w:t>
                      </w:r>
                      <w:r w:rsidRPr="00A07BFD">
                        <w:rPr>
                          <w:rFonts w:ascii="Times New Roman" w:hAnsi="Times New Roman" w:cs="Times New Roman"/>
                          <w:b/>
                          <w:sz w:val="28"/>
                          <w:szCs w:val="28"/>
                        </w:rPr>
                        <w:t>i</w:t>
                      </w:r>
                      <w:r w:rsidRPr="00A07BFD">
                        <w:rPr>
                          <w:rFonts w:ascii="TimesNewRomanPS" w:hAnsi="TimesNewRomanPS" w:cs="Times New Roman"/>
                          <w:b/>
                          <w:bCs/>
                          <w:sz w:val="28"/>
                          <w:szCs w:val="28"/>
                        </w:rPr>
                        <w:t>nsecticides</w:t>
                      </w:r>
                      <w:r w:rsidRPr="00052870">
                        <w:rPr>
                          <w:rFonts w:ascii="TimesNewRomanPS" w:hAnsi="TimesNewRomanPS" w:cs="Times New Roman"/>
                          <w:b/>
                          <w:bCs/>
                          <w:sz w:val="28"/>
                          <w:szCs w:val="28"/>
                        </w:rPr>
                        <w:t xml:space="preserve"> (trade/</w:t>
                      </w:r>
                      <w:r w:rsidRPr="00052870">
                        <w:rPr>
                          <w:rFonts w:ascii="TimesNewRomanPS" w:hAnsi="TimesNewRomanPS" w:cs="Times New Roman"/>
                          <w:b/>
                          <w:bCs/>
                          <w:i/>
                          <w:iCs/>
                          <w:sz w:val="28"/>
                          <w:szCs w:val="28"/>
                        </w:rPr>
                        <w:t xml:space="preserve">common name) </w:t>
                      </w:r>
                      <w:r w:rsidRPr="00052870">
                        <w:rPr>
                          <w:rFonts w:ascii="TimesNewRomanPS" w:hAnsi="TimesNewRomanPS" w:cs="Times New Roman"/>
                          <w:b/>
                          <w:bCs/>
                          <w:sz w:val="28"/>
                          <w:szCs w:val="28"/>
                        </w:rPr>
                        <w:t xml:space="preserve">registered for potato effects on insect pest other than aphid. </w:t>
                      </w:r>
                    </w:p>
                    <w:tbl>
                      <w:tblPr>
                        <w:tblW w:w="9040" w:type="dxa"/>
                        <w:tblInd w:w="93" w:type="dxa"/>
                        <w:tblLook w:val="04A0" w:firstRow="1" w:lastRow="0" w:firstColumn="1" w:lastColumn="0" w:noHBand="0" w:noVBand="1"/>
                      </w:tblPr>
                      <w:tblGrid>
                        <w:gridCol w:w="1862"/>
                        <w:gridCol w:w="972"/>
                        <w:gridCol w:w="1016"/>
                        <w:gridCol w:w="716"/>
                        <w:gridCol w:w="1139"/>
                        <w:gridCol w:w="822"/>
                        <w:gridCol w:w="1161"/>
                        <w:gridCol w:w="739"/>
                        <w:gridCol w:w="1094"/>
                      </w:tblGrid>
                      <w:tr w:rsidR="00AD50B5" w:rsidRPr="00331888" w14:paraId="1B2E4C0B" w14:textId="77777777" w:rsidTr="006260C0">
                        <w:trPr>
                          <w:trHeight w:val="800"/>
                        </w:trPr>
                        <w:tc>
                          <w:tcPr>
                            <w:tcW w:w="1860" w:type="dxa"/>
                            <w:tcBorders>
                              <w:top w:val="single" w:sz="4" w:space="0" w:color="auto"/>
                              <w:left w:val="single" w:sz="4" w:space="0" w:color="auto"/>
                              <w:bottom w:val="nil"/>
                              <w:right w:val="single" w:sz="4" w:space="0" w:color="000000"/>
                            </w:tcBorders>
                            <w:shd w:val="clear" w:color="auto" w:fill="auto"/>
                            <w:vAlign w:val="center"/>
                            <w:hideMark/>
                          </w:tcPr>
                          <w:p w14:paraId="641B1F19" w14:textId="40DDCAFE"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Insecticide RUP </w:t>
                            </w:r>
                            <w:r w:rsidR="00A07BFD" w:rsidRPr="00A07BFD">
                              <w:rPr>
                                <w:rFonts w:ascii="Times New Roman" w:eastAsia="Times New Roman" w:hAnsi="Times New Roman" w:cs="Times New Roman"/>
                                <w:b/>
                                <w:bCs/>
                                <w:color w:val="000000"/>
                                <w:vertAlign w:val="superscript"/>
                              </w:rPr>
                              <w:t>1</w:t>
                            </w:r>
                            <w:r w:rsidR="00A07BFD">
                              <w:rPr>
                                <w:rFonts w:ascii="Times New Roman" w:eastAsia="Times New Roman" w:hAnsi="Times New Roman" w:cs="Times New Roman"/>
                                <w:b/>
                                <w:bCs/>
                                <w:color w:val="000000"/>
                              </w:rPr>
                              <w:t xml:space="preserve"> </w:t>
                            </w:r>
                            <w:r w:rsidRPr="00331888">
                              <w:rPr>
                                <w:rFonts w:ascii="Times New Roman" w:eastAsia="Times New Roman" w:hAnsi="Times New Roman" w:cs="Times New Roman"/>
                                <w:b/>
                                <w:bCs/>
                                <w:color w:val="000000"/>
                              </w:rPr>
                              <w:t>(Active ingredient)</w:t>
                            </w:r>
                          </w:p>
                        </w:tc>
                        <w:tc>
                          <w:tcPr>
                            <w:tcW w:w="900" w:type="dxa"/>
                            <w:tcBorders>
                              <w:top w:val="single" w:sz="4" w:space="0" w:color="auto"/>
                              <w:left w:val="nil"/>
                              <w:bottom w:val="nil"/>
                              <w:right w:val="single" w:sz="4" w:space="0" w:color="000000"/>
                            </w:tcBorders>
                            <w:shd w:val="clear" w:color="auto" w:fill="auto"/>
                            <w:vAlign w:val="center"/>
                            <w:hideMark/>
                          </w:tcPr>
                          <w:p w14:paraId="7F84EEA6"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Cabbage looper </w:t>
                            </w:r>
                          </w:p>
                        </w:tc>
                        <w:tc>
                          <w:tcPr>
                            <w:tcW w:w="1000" w:type="dxa"/>
                            <w:tcBorders>
                              <w:top w:val="single" w:sz="4" w:space="0" w:color="auto"/>
                              <w:left w:val="nil"/>
                              <w:bottom w:val="nil"/>
                              <w:right w:val="single" w:sz="4" w:space="0" w:color="000000"/>
                            </w:tcBorders>
                            <w:shd w:val="clear" w:color="auto" w:fill="auto"/>
                            <w:vAlign w:val="center"/>
                            <w:hideMark/>
                          </w:tcPr>
                          <w:p w14:paraId="29C45E14"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Colorado potato beetle </w:t>
                            </w:r>
                          </w:p>
                        </w:tc>
                        <w:tc>
                          <w:tcPr>
                            <w:tcW w:w="720" w:type="dxa"/>
                            <w:tcBorders>
                              <w:top w:val="single" w:sz="4" w:space="0" w:color="auto"/>
                              <w:left w:val="nil"/>
                              <w:bottom w:val="nil"/>
                              <w:right w:val="single" w:sz="4" w:space="0" w:color="000000"/>
                            </w:tcBorders>
                            <w:shd w:val="clear" w:color="auto" w:fill="auto"/>
                            <w:vAlign w:val="center"/>
                            <w:hideMark/>
                          </w:tcPr>
                          <w:p w14:paraId="6D59DDD6"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Flea beetle </w:t>
                            </w:r>
                          </w:p>
                        </w:tc>
                        <w:tc>
                          <w:tcPr>
                            <w:tcW w:w="1060" w:type="dxa"/>
                            <w:tcBorders>
                              <w:top w:val="single" w:sz="4" w:space="0" w:color="auto"/>
                              <w:left w:val="nil"/>
                              <w:bottom w:val="nil"/>
                              <w:right w:val="single" w:sz="4" w:space="0" w:color="000000"/>
                            </w:tcBorders>
                            <w:shd w:val="clear" w:color="auto" w:fill="auto"/>
                            <w:vAlign w:val="center"/>
                            <w:hideMark/>
                          </w:tcPr>
                          <w:p w14:paraId="2BA039E7"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Potato leafhopper </w:t>
                            </w:r>
                          </w:p>
                        </w:tc>
                        <w:tc>
                          <w:tcPr>
                            <w:tcW w:w="740" w:type="dxa"/>
                            <w:tcBorders>
                              <w:top w:val="single" w:sz="4" w:space="0" w:color="auto"/>
                              <w:left w:val="nil"/>
                              <w:bottom w:val="nil"/>
                              <w:right w:val="single" w:sz="4" w:space="0" w:color="000000"/>
                            </w:tcBorders>
                            <w:shd w:val="clear" w:color="auto" w:fill="auto"/>
                            <w:vAlign w:val="center"/>
                            <w:hideMark/>
                          </w:tcPr>
                          <w:p w14:paraId="3CDA20C5"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Potato psyllid </w:t>
                            </w:r>
                          </w:p>
                        </w:tc>
                        <w:tc>
                          <w:tcPr>
                            <w:tcW w:w="1100" w:type="dxa"/>
                            <w:tcBorders>
                              <w:top w:val="single" w:sz="4" w:space="0" w:color="auto"/>
                              <w:left w:val="nil"/>
                              <w:bottom w:val="nil"/>
                              <w:right w:val="single" w:sz="4" w:space="0" w:color="000000"/>
                            </w:tcBorders>
                            <w:shd w:val="clear" w:color="auto" w:fill="auto"/>
                            <w:vAlign w:val="center"/>
                            <w:hideMark/>
                          </w:tcPr>
                          <w:p w14:paraId="1727F4D8"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Variegated cutworm </w:t>
                            </w:r>
                          </w:p>
                        </w:tc>
                        <w:tc>
                          <w:tcPr>
                            <w:tcW w:w="680" w:type="dxa"/>
                            <w:tcBorders>
                              <w:top w:val="single" w:sz="4" w:space="0" w:color="auto"/>
                              <w:left w:val="nil"/>
                              <w:bottom w:val="nil"/>
                              <w:right w:val="single" w:sz="4" w:space="0" w:color="000000"/>
                            </w:tcBorders>
                            <w:shd w:val="clear" w:color="auto" w:fill="auto"/>
                            <w:vAlign w:val="center"/>
                            <w:hideMark/>
                          </w:tcPr>
                          <w:p w14:paraId="72E8BCAF"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White grub </w:t>
                            </w:r>
                          </w:p>
                        </w:tc>
                        <w:tc>
                          <w:tcPr>
                            <w:tcW w:w="980" w:type="dxa"/>
                            <w:tcBorders>
                              <w:top w:val="single" w:sz="4" w:space="0" w:color="auto"/>
                              <w:left w:val="nil"/>
                              <w:bottom w:val="nil"/>
                              <w:right w:val="single" w:sz="4" w:space="0" w:color="auto"/>
                            </w:tcBorders>
                            <w:shd w:val="clear" w:color="auto" w:fill="auto"/>
                            <w:vAlign w:val="center"/>
                            <w:hideMark/>
                          </w:tcPr>
                          <w:p w14:paraId="659B8AF2"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wireworm </w:t>
                            </w:r>
                          </w:p>
                        </w:tc>
                      </w:tr>
                      <w:tr w:rsidR="00AD50B5" w:rsidRPr="00331888" w14:paraId="579CA901" w14:textId="77777777" w:rsidTr="006260C0">
                        <w:trPr>
                          <w:trHeight w:val="130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5A280B93" w14:textId="24FE0A4C"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ABBA, Agri-Mek, Nufarm abamectin, Reaper, Temprano, Timectin RUP</w:t>
                            </w:r>
                            <w:r w:rsidR="00A07BFD">
                              <w:rPr>
                                <w:rFonts w:ascii="Times New Roman" w:eastAsia="Times New Roman" w:hAnsi="Times New Roman" w:cs="Times New Roman"/>
                                <w:color w:val="000000"/>
                                <w:vertAlign w:val="superscript"/>
                              </w:rPr>
                              <w:t xml:space="preserve"> </w:t>
                            </w:r>
                            <w:r w:rsidRPr="00331888">
                              <w:rPr>
                                <w:rFonts w:ascii="Times New Roman" w:eastAsia="Times New Roman" w:hAnsi="Times New Roman" w:cs="Times New Roman"/>
                                <w:color w:val="000000"/>
                              </w:rPr>
                              <w:t>(Abamectin)</w:t>
                            </w:r>
                          </w:p>
                        </w:tc>
                        <w:tc>
                          <w:tcPr>
                            <w:tcW w:w="900" w:type="dxa"/>
                            <w:tcBorders>
                              <w:top w:val="single" w:sz="4" w:space="0" w:color="000000"/>
                              <w:left w:val="nil"/>
                              <w:bottom w:val="nil"/>
                              <w:right w:val="single" w:sz="4" w:space="0" w:color="000000"/>
                            </w:tcBorders>
                            <w:shd w:val="clear" w:color="auto" w:fill="auto"/>
                            <w:vAlign w:val="center"/>
                            <w:hideMark/>
                          </w:tcPr>
                          <w:p w14:paraId="4D50EE7A"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34D9A3A0" w14:textId="063353E9" w:rsidR="00AD50B5" w:rsidRPr="00331888" w:rsidRDefault="00A07BFD" w:rsidP="006260C0">
                            <w:pPr>
                              <w:rPr>
                                <w:rFonts w:ascii="Times New Roman" w:eastAsia="Times New Roman" w:hAnsi="Times New Roman" w:cs="Times New Roman"/>
                                <w:color w:val="000000"/>
                              </w:rPr>
                            </w:pPr>
                            <w:r>
                              <w:rPr>
                                <w:rFonts w:ascii="Times New Roman" w:eastAsia="Times New Roman" w:hAnsi="Times New Roman" w:cs="Times New Roman"/>
                                <w:color w:val="000000"/>
                              </w:rPr>
                              <w:t>x</w:t>
                            </w:r>
                            <w:r w:rsidRPr="00A07BFD">
                              <w:rPr>
                                <w:rFonts w:ascii="Times New Roman" w:eastAsia="Times New Roman" w:hAnsi="Times New Roman" w:cs="Times New Roman"/>
                                <w:color w:val="000000"/>
                                <w:vertAlign w:val="superscript"/>
                              </w:rPr>
                              <w:t>2</w:t>
                            </w:r>
                          </w:p>
                        </w:tc>
                        <w:tc>
                          <w:tcPr>
                            <w:tcW w:w="720" w:type="dxa"/>
                            <w:tcBorders>
                              <w:top w:val="single" w:sz="4" w:space="0" w:color="000000"/>
                              <w:left w:val="nil"/>
                              <w:bottom w:val="nil"/>
                              <w:right w:val="single" w:sz="4" w:space="0" w:color="000000"/>
                            </w:tcBorders>
                            <w:shd w:val="clear" w:color="auto" w:fill="auto"/>
                            <w:vAlign w:val="center"/>
                            <w:hideMark/>
                          </w:tcPr>
                          <w:p w14:paraId="1C66FAC8"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60" w:type="dxa"/>
                            <w:tcBorders>
                              <w:top w:val="single" w:sz="4" w:space="0" w:color="000000"/>
                              <w:left w:val="nil"/>
                              <w:bottom w:val="nil"/>
                              <w:right w:val="single" w:sz="4" w:space="0" w:color="000000"/>
                            </w:tcBorders>
                            <w:shd w:val="clear" w:color="auto" w:fill="auto"/>
                            <w:vAlign w:val="center"/>
                            <w:hideMark/>
                          </w:tcPr>
                          <w:p w14:paraId="35AF935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40" w:type="dxa"/>
                            <w:tcBorders>
                              <w:top w:val="single" w:sz="4" w:space="0" w:color="000000"/>
                              <w:left w:val="nil"/>
                              <w:bottom w:val="nil"/>
                              <w:right w:val="single" w:sz="4" w:space="0" w:color="000000"/>
                            </w:tcBorders>
                            <w:shd w:val="clear" w:color="auto" w:fill="auto"/>
                            <w:vAlign w:val="center"/>
                            <w:hideMark/>
                          </w:tcPr>
                          <w:p w14:paraId="2BB42B6D"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eggs, nymph, and adults </w:t>
                            </w:r>
                          </w:p>
                        </w:tc>
                        <w:tc>
                          <w:tcPr>
                            <w:tcW w:w="1100" w:type="dxa"/>
                            <w:tcBorders>
                              <w:top w:val="single" w:sz="4" w:space="0" w:color="000000"/>
                              <w:left w:val="nil"/>
                              <w:bottom w:val="nil"/>
                              <w:right w:val="single" w:sz="4" w:space="0" w:color="000000"/>
                            </w:tcBorders>
                            <w:shd w:val="clear" w:color="auto" w:fill="auto"/>
                            <w:vAlign w:val="center"/>
                            <w:hideMark/>
                          </w:tcPr>
                          <w:p w14:paraId="39F2BEA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3087EBA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69680BE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7BAC7B7C" w14:textId="77777777" w:rsidTr="006260C0">
                        <w:trPr>
                          <w:trHeight w:val="70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300C654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Asana XL, Adjourn RUP (Esfenvalerate) </w:t>
                            </w:r>
                          </w:p>
                        </w:tc>
                        <w:tc>
                          <w:tcPr>
                            <w:tcW w:w="900" w:type="dxa"/>
                            <w:tcBorders>
                              <w:top w:val="single" w:sz="4" w:space="0" w:color="000000"/>
                              <w:left w:val="nil"/>
                              <w:bottom w:val="nil"/>
                              <w:right w:val="single" w:sz="4" w:space="0" w:color="000000"/>
                            </w:tcBorders>
                            <w:shd w:val="clear" w:color="auto" w:fill="auto"/>
                            <w:vAlign w:val="center"/>
                            <w:hideMark/>
                          </w:tcPr>
                          <w:p w14:paraId="66962D6E"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2A59D098"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20" w:type="dxa"/>
                            <w:tcBorders>
                              <w:top w:val="single" w:sz="4" w:space="0" w:color="000000"/>
                              <w:left w:val="nil"/>
                              <w:bottom w:val="nil"/>
                              <w:right w:val="single" w:sz="4" w:space="0" w:color="000000"/>
                            </w:tcBorders>
                            <w:shd w:val="clear" w:color="auto" w:fill="auto"/>
                            <w:vAlign w:val="center"/>
                            <w:hideMark/>
                          </w:tcPr>
                          <w:p w14:paraId="52A425D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60" w:type="dxa"/>
                            <w:tcBorders>
                              <w:top w:val="single" w:sz="4" w:space="0" w:color="000000"/>
                              <w:left w:val="nil"/>
                              <w:bottom w:val="nil"/>
                              <w:right w:val="single" w:sz="4" w:space="0" w:color="000000"/>
                            </w:tcBorders>
                            <w:shd w:val="clear" w:color="auto" w:fill="auto"/>
                            <w:vAlign w:val="center"/>
                            <w:hideMark/>
                          </w:tcPr>
                          <w:p w14:paraId="7E4BB184"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40" w:type="dxa"/>
                            <w:tcBorders>
                              <w:top w:val="single" w:sz="4" w:space="0" w:color="000000"/>
                              <w:left w:val="nil"/>
                              <w:bottom w:val="nil"/>
                              <w:right w:val="single" w:sz="4" w:space="0" w:color="000000"/>
                            </w:tcBorders>
                            <w:shd w:val="clear" w:color="auto" w:fill="auto"/>
                            <w:vAlign w:val="center"/>
                            <w:hideMark/>
                          </w:tcPr>
                          <w:p w14:paraId="38E6190D"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nil"/>
                              <w:right w:val="single" w:sz="4" w:space="0" w:color="000000"/>
                            </w:tcBorders>
                            <w:shd w:val="clear" w:color="auto" w:fill="auto"/>
                            <w:vAlign w:val="center"/>
                            <w:hideMark/>
                          </w:tcPr>
                          <w:p w14:paraId="6E5BEA8D"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57421377"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1CF199F8"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7D0A243F" w14:textId="77777777" w:rsidTr="006260C0">
                        <w:trPr>
                          <w:trHeight w:val="86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230A2D53"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Assail 30 SG, Assail 70 WP (Acetamiprid)</w:t>
                            </w:r>
                          </w:p>
                        </w:tc>
                        <w:tc>
                          <w:tcPr>
                            <w:tcW w:w="900" w:type="dxa"/>
                            <w:tcBorders>
                              <w:top w:val="single" w:sz="4" w:space="0" w:color="000000"/>
                              <w:left w:val="nil"/>
                              <w:bottom w:val="nil"/>
                              <w:right w:val="single" w:sz="4" w:space="0" w:color="000000"/>
                            </w:tcBorders>
                            <w:shd w:val="clear" w:color="auto" w:fill="auto"/>
                            <w:vAlign w:val="center"/>
                            <w:hideMark/>
                          </w:tcPr>
                          <w:p w14:paraId="58798492"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48DFB074"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48811CB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1C36A83E"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77E10240"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nil"/>
                              <w:right w:val="single" w:sz="4" w:space="0" w:color="000000"/>
                            </w:tcBorders>
                            <w:shd w:val="clear" w:color="auto" w:fill="auto"/>
                            <w:vAlign w:val="center"/>
                            <w:hideMark/>
                          </w:tcPr>
                          <w:p w14:paraId="0E204624"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072F9458"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475AAF7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51D71C6D" w14:textId="77777777" w:rsidTr="006260C0">
                        <w:trPr>
                          <w:trHeight w:val="98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091D71B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Athena  RUP (Avermectin+ Bifenthrin) </w:t>
                            </w:r>
                          </w:p>
                        </w:tc>
                        <w:tc>
                          <w:tcPr>
                            <w:tcW w:w="900" w:type="dxa"/>
                            <w:tcBorders>
                              <w:top w:val="single" w:sz="4" w:space="0" w:color="000000"/>
                              <w:left w:val="nil"/>
                              <w:bottom w:val="nil"/>
                              <w:right w:val="single" w:sz="4" w:space="0" w:color="000000"/>
                            </w:tcBorders>
                            <w:shd w:val="clear" w:color="auto" w:fill="auto"/>
                            <w:vAlign w:val="center"/>
                            <w:hideMark/>
                          </w:tcPr>
                          <w:p w14:paraId="499F1686"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00" w:type="dxa"/>
                            <w:tcBorders>
                              <w:top w:val="single" w:sz="4" w:space="0" w:color="000000"/>
                              <w:left w:val="nil"/>
                              <w:bottom w:val="nil"/>
                              <w:right w:val="single" w:sz="4" w:space="0" w:color="000000"/>
                            </w:tcBorders>
                            <w:shd w:val="clear" w:color="auto" w:fill="auto"/>
                            <w:vAlign w:val="center"/>
                            <w:hideMark/>
                          </w:tcPr>
                          <w:p w14:paraId="772FE53F"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037AA889"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13A052FC"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089C3E6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eggs, nymph, and adults </w:t>
                            </w:r>
                          </w:p>
                        </w:tc>
                        <w:tc>
                          <w:tcPr>
                            <w:tcW w:w="1100" w:type="dxa"/>
                            <w:tcBorders>
                              <w:top w:val="single" w:sz="4" w:space="0" w:color="000000"/>
                              <w:left w:val="nil"/>
                              <w:bottom w:val="nil"/>
                              <w:right w:val="single" w:sz="4" w:space="0" w:color="000000"/>
                            </w:tcBorders>
                            <w:shd w:val="clear" w:color="auto" w:fill="auto"/>
                            <w:vAlign w:val="center"/>
                            <w:hideMark/>
                          </w:tcPr>
                          <w:p w14:paraId="6D12B96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680" w:type="dxa"/>
                            <w:tcBorders>
                              <w:top w:val="single" w:sz="4" w:space="0" w:color="000000"/>
                              <w:left w:val="nil"/>
                              <w:bottom w:val="nil"/>
                              <w:right w:val="single" w:sz="4" w:space="0" w:color="000000"/>
                            </w:tcBorders>
                            <w:shd w:val="clear" w:color="auto" w:fill="auto"/>
                            <w:vAlign w:val="center"/>
                            <w:hideMark/>
                          </w:tcPr>
                          <w:p w14:paraId="025E8E6A"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008A39C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70B14C3D" w14:textId="77777777" w:rsidTr="006260C0">
                        <w:trPr>
                          <w:trHeight w:val="64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446A549D"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Belay 2.13SC (Clothianidin)</w:t>
                            </w:r>
                          </w:p>
                        </w:tc>
                        <w:tc>
                          <w:tcPr>
                            <w:tcW w:w="900" w:type="dxa"/>
                            <w:tcBorders>
                              <w:top w:val="single" w:sz="4" w:space="0" w:color="000000"/>
                              <w:left w:val="nil"/>
                              <w:bottom w:val="nil"/>
                              <w:right w:val="single" w:sz="4" w:space="0" w:color="000000"/>
                            </w:tcBorders>
                            <w:shd w:val="clear" w:color="auto" w:fill="auto"/>
                            <w:vAlign w:val="center"/>
                            <w:hideMark/>
                          </w:tcPr>
                          <w:p w14:paraId="3E3CDBA9"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3FC3A6F4"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4FE8C03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2F222B09"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4CD9CF3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100" w:type="dxa"/>
                            <w:tcBorders>
                              <w:top w:val="single" w:sz="4" w:space="0" w:color="000000"/>
                              <w:left w:val="nil"/>
                              <w:bottom w:val="nil"/>
                              <w:right w:val="single" w:sz="4" w:space="0" w:color="000000"/>
                            </w:tcBorders>
                            <w:shd w:val="clear" w:color="auto" w:fill="auto"/>
                            <w:vAlign w:val="center"/>
                            <w:hideMark/>
                          </w:tcPr>
                          <w:p w14:paraId="5AEE32E3"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7F230F1E"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7F07FE3C"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159362B2" w14:textId="77777777" w:rsidTr="006260C0">
                        <w:trPr>
                          <w:trHeight w:val="106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5CC6B785"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Bifenture, Brigade, Fanfare, Sniper, Tundra RUP (Bifenthrin)  </w:t>
                            </w:r>
                          </w:p>
                        </w:tc>
                        <w:tc>
                          <w:tcPr>
                            <w:tcW w:w="900" w:type="dxa"/>
                            <w:tcBorders>
                              <w:top w:val="single" w:sz="4" w:space="0" w:color="000000"/>
                              <w:left w:val="nil"/>
                              <w:bottom w:val="nil"/>
                              <w:right w:val="single" w:sz="4" w:space="0" w:color="000000"/>
                            </w:tcBorders>
                            <w:shd w:val="clear" w:color="auto" w:fill="auto"/>
                            <w:vAlign w:val="center"/>
                            <w:hideMark/>
                          </w:tcPr>
                          <w:p w14:paraId="4E7B50CB"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6BD74FAA"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20" w:type="dxa"/>
                            <w:tcBorders>
                              <w:top w:val="single" w:sz="4" w:space="0" w:color="000000"/>
                              <w:left w:val="nil"/>
                              <w:bottom w:val="nil"/>
                              <w:right w:val="single" w:sz="4" w:space="0" w:color="000000"/>
                            </w:tcBorders>
                            <w:shd w:val="clear" w:color="auto" w:fill="auto"/>
                            <w:vAlign w:val="center"/>
                            <w:hideMark/>
                          </w:tcPr>
                          <w:p w14:paraId="3E18176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3D45D05C"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40" w:type="dxa"/>
                            <w:tcBorders>
                              <w:top w:val="single" w:sz="4" w:space="0" w:color="000000"/>
                              <w:left w:val="nil"/>
                              <w:bottom w:val="nil"/>
                              <w:right w:val="single" w:sz="4" w:space="0" w:color="000000"/>
                            </w:tcBorders>
                            <w:shd w:val="clear" w:color="auto" w:fill="auto"/>
                            <w:vAlign w:val="center"/>
                            <w:hideMark/>
                          </w:tcPr>
                          <w:p w14:paraId="3A573762"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nil"/>
                              <w:right w:val="single" w:sz="4" w:space="0" w:color="000000"/>
                            </w:tcBorders>
                            <w:shd w:val="clear" w:color="auto" w:fill="auto"/>
                            <w:vAlign w:val="center"/>
                            <w:hideMark/>
                          </w:tcPr>
                          <w:p w14:paraId="3EF47BE6"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4442037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at plant </w:t>
                            </w:r>
                          </w:p>
                        </w:tc>
                        <w:tc>
                          <w:tcPr>
                            <w:tcW w:w="980" w:type="dxa"/>
                            <w:tcBorders>
                              <w:top w:val="single" w:sz="4" w:space="0" w:color="000000"/>
                              <w:left w:val="nil"/>
                              <w:bottom w:val="nil"/>
                              <w:right w:val="single" w:sz="4" w:space="0" w:color="auto"/>
                            </w:tcBorders>
                            <w:shd w:val="clear" w:color="auto" w:fill="auto"/>
                            <w:vAlign w:val="center"/>
                            <w:hideMark/>
                          </w:tcPr>
                          <w:p w14:paraId="338BCF1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at plant </w:t>
                            </w:r>
                          </w:p>
                        </w:tc>
                      </w:tr>
                      <w:tr w:rsidR="00AD50B5" w:rsidRPr="00331888" w14:paraId="0260C807" w14:textId="77777777" w:rsidTr="006260C0">
                        <w:trPr>
                          <w:trHeight w:val="90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523DFDE3"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Brigadier, Swagger RUP (Bifenthrin+ Imidacloprid)</w:t>
                            </w:r>
                          </w:p>
                        </w:tc>
                        <w:tc>
                          <w:tcPr>
                            <w:tcW w:w="900" w:type="dxa"/>
                            <w:tcBorders>
                              <w:top w:val="single" w:sz="4" w:space="0" w:color="000000"/>
                              <w:left w:val="nil"/>
                              <w:bottom w:val="nil"/>
                              <w:right w:val="single" w:sz="4" w:space="0" w:color="000000"/>
                            </w:tcBorders>
                            <w:shd w:val="clear" w:color="auto" w:fill="auto"/>
                            <w:vAlign w:val="center"/>
                            <w:hideMark/>
                          </w:tcPr>
                          <w:p w14:paraId="2F41C249"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08C735AD"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5D62E871"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367C128A"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50E009A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100" w:type="dxa"/>
                            <w:tcBorders>
                              <w:top w:val="single" w:sz="4" w:space="0" w:color="000000"/>
                              <w:left w:val="nil"/>
                              <w:bottom w:val="nil"/>
                              <w:right w:val="single" w:sz="4" w:space="0" w:color="000000"/>
                            </w:tcBorders>
                            <w:shd w:val="clear" w:color="auto" w:fill="auto"/>
                            <w:vAlign w:val="center"/>
                            <w:hideMark/>
                          </w:tcPr>
                          <w:p w14:paraId="3DDF3D7C"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38469484"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at plant </w:t>
                            </w:r>
                          </w:p>
                        </w:tc>
                        <w:tc>
                          <w:tcPr>
                            <w:tcW w:w="980" w:type="dxa"/>
                            <w:tcBorders>
                              <w:top w:val="single" w:sz="4" w:space="0" w:color="000000"/>
                              <w:left w:val="nil"/>
                              <w:bottom w:val="nil"/>
                              <w:right w:val="single" w:sz="4" w:space="0" w:color="auto"/>
                            </w:tcBorders>
                            <w:shd w:val="clear" w:color="auto" w:fill="auto"/>
                            <w:vAlign w:val="center"/>
                            <w:hideMark/>
                          </w:tcPr>
                          <w:p w14:paraId="06BC56F6"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at plant </w:t>
                            </w:r>
                          </w:p>
                        </w:tc>
                      </w:tr>
                      <w:tr w:rsidR="00AD50B5" w:rsidRPr="00331888" w14:paraId="4FE1282B" w14:textId="77777777" w:rsidTr="006260C0">
                        <w:trPr>
                          <w:trHeight w:val="48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55E671E9"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Baythroid XL RUP (Beta-Cyfluthrin) </w:t>
                            </w:r>
                          </w:p>
                        </w:tc>
                        <w:tc>
                          <w:tcPr>
                            <w:tcW w:w="900" w:type="dxa"/>
                            <w:tcBorders>
                              <w:top w:val="single" w:sz="4" w:space="0" w:color="000000"/>
                              <w:left w:val="nil"/>
                              <w:bottom w:val="nil"/>
                              <w:right w:val="single" w:sz="4" w:space="0" w:color="000000"/>
                            </w:tcBorders>
                            <w:shd w:val="clear" w:color="auto" w:fill="auto"/>
                            <w:vAlign w:val="center"/>
                            <w:hideMark/>
                          </w:tcPr>
                          <w:p w14:paraId="04ACC86C"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00" w:type="dxa"/>
                            <w:tcBorders>
                              <w:top w:val="single" w:sz="4" w:space="0" w:color="000000"/>
                              <w:left w:val="nil"/>
                              <w:bottom w:val="nil"/>
                              <w:right w:val="single" w:sz="4" w:space="0" w:color="000000"/>
                            </w:tcBorders>
                            <w:shd w:val="clear" w:color="auto" w:fill="auto"/>
                            <w:vAlign w:val="center"/>
                            <w:hideMark/>
                          </w:tcPr>
                          <w:p w14:paraId="73919A5E"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33DBFEC3"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19C9470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59B57B6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100" w:type="dxa"/>
                            <w:tcBorders>
                              <w:top w:val="single" w:sz="4" w:space="0" w:color="000000"/>
                              <w:left w:val="nil"/>
                              <w:bottom w:val="nil"/>
                              <w:right w:val="single" w:sz="4" w:space="0" w:color="000000"/>
                            </w:tcBorders>
                            <w:shd w:val="clear" w:color="auto" w:fill="auto"/>
                            <w:vAlign w:val="center"/>
                            <w:hideMark/>
                          </w:tcPr>
                          <w:p w14:paraId="224C054C"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680" w:type="dxa"/>
                            <w:tcBorders>
                              <w:top w:val="single" w:sz="4" w:space="0" w:color="000000"/>
                              <w:left w:val="nil"/>
                              <w:bottom w:val="nil"/>
                              <w:right w:val="single" w:sz="4" w:space="0" w:color="000000"/>
                            </w:tcBorders>
                            <w:shd w:val="clear" w:color="auto" w:fill="auto"/>
                            <w:vAlign w:val="center"/>
                            <w:hideMark/>
                          </w:tcPr>
                          <w:p w14:paraId="5973F725"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50DD2BAB"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121B2E18" w14:textId="77777777" w:rsidTr="006260C0">
                        <w:trPr>
                          <w:trHeight w:val="100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0BCEECCA"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Beleaf (Flonicamid) </w:t>
                            </w:r>
                          </w:p>
                        </w:tc>
                        <w:tc>
                          <w:tcPr>
                            <w:tcW w:w="900" w:type="dxa"/>
                            <w:tcBorders>
                              <w:top w:val="single" w:sz="4" w:space="0" w:color="000000"/>
                              <w:left w:val="nil"/>
                              <w:bottom w:val="nil"/>
                              <w:right w:val="single" w:sz="4" w:space="0" w:color="000000"/>
                            </w:tcBorders>
                            <w:shd w:val="clear" w:color="auto" w:fill="auto"/>
                            <w:vAlign w:val="center"/>
                            <w:hideMark/>
                          </w:tcPr>
                          <w:p w14:paraId="1C5EBBD4"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00" w:type="dxa"/>
                            <w:tcBorders>
                              <w:top w:val="single" w:sz="4" w:space="0" w:color="000000"/>
                              <w:left w:val="nil"/>
                              <w:bottom w:val="nil"/>
                              <w:right w:val="single" w:sz="4" w:space="0" w:color="000000"/>
                            </w:tcBorders>
                            <w:shd w:val="clear" w:color="auto" w:fill="auto"/>
                            <w:vAlign w:val="center"/>
                            <w:hideMark/>
                          </w:tcPr>
                          <w:p w14:paraId="79588190"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20" w:type="dxa"/>
                            <w:tcBorders>
                              <w:top w:val="single" w:sz="4" w:space="0" w:color="000000"/>
                              <w:left w:val="nil"/>
                              <w:bottom w:val="nil"/>
                              <w:right w:val="single" w:sz="4" w:space="0" w:color="000000"/>
                            </w:tcBorders>
                            <w:shd w:val="clear" w:color="auto" w:fill="auto"/>
                            <w:vAlign w:val="center"/>
                            <w:hideMark/>
                          </w:tcPr>
                          <w:p w14:paraId="536F7170"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060" w:type="dxa"/>
                            <w:tcBorders>
                              <w:top w:val="single" w:sz="4" w:space="0" w:color="000000"/>
                              <w:left w:val="nil"/>
                              <w:bottom w:val="nil"/>
                              <w:right w:val="single" w:sz="4" w:space="0" w:color="000000"/>
                            </w:tcBorders>
                            <w:shd w:val="clear" w:color="auto" w:fill="auto"/>
                            <w:vAlign w:val="center"/>
                            <w:hideMark/>
                          </w:tcPr>
                          <w:p w14:paraId="755FC6E7"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740" w:type="dxa"/>
                            <w:tcBorders>
                              <w:top w:val="single" w:sz="4" w:space="0" w:color="000000"/>
                              <w:left w:val="nil"/>
                              <w:bottom w:val="nil"/>
                              <w:right w:val="single" w:sz="4" w:space="0" w:color="000000"/>
                            </w:tcBorders>
                            <w:shd w:val="clear" w:color="auto" w:fill="auto"/>
                            <w:vAlign w:val="center"/>
                            <w:hideMark/>
                          </w:tcPr>
                          <w:p w14:paraId="765E775D"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nymph and adults </w:t>
                            </w:r>
                          </w:p>
                        </w:tc>
                        <w:tc>
                          <w:tcPr>
                            <w:tcW w:w="1100" w:type="dxa"/>
                            <w:tcBorders>
                              <w:top w:val="single" w:sz="4" w:space="0" w:color="000000"/>
                              <w:left w:val="nil"/>
                              <w:bottom w:val="nil"/>
                              <w:right w:val="single" w:sz="4" w:space="0" w:color="000000"/>
                            </w:tcBorders>
                            <w:shd w:val="clear" w:color="auto" w:fill="auto"/>
                            <w:vAlign w:val="center"/>
                            <w:hideMark/>
                          </w:tcPr>
                          <w:p w14:paraId="211616E9"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nil"/>
                              <w:right w:val="single" w:sz="4" w:space="0" w:color="000000"/>
                            </w:tcBorders>
                            <w:shd w:val="clear" w:color="auto" w:fill="auto"/>
                            <w:vAlign w:val="center"/>
                            <w:hideMark/>
                          </w:tcPr>
                          <w:p w14:paraId="6779A050"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40081BB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22464EB3" w14:textId="77777777" w:rsidTr="006260C0">
                        <w:trPr>
                          <w:trHeight w:val="720"/>
                        </w:trPr>
                        <w:tc>
                          <w:tcPr>
                            <w:tcW w:w="1860" w:type="dxa"/>
                            <w:tcBorders>
                              <w:top w:val="single" w:sz="4" w:space="0" w:color="000000"/>
                              <w:left w:val="single" w:sz="4" w:space="0" w:color="auto"/>
                              <w:bottom w:val="nil"/>
                              <w:right w:val="single" w:sz="4" w:space="0" w:color="000000"/>
                            </w:tcBorders>
                            <w:shd w:val="clear" w:color="auto" w:fill="auto"/>
                            <w:vAlign w:val="center"/>
                            <w:hideMark/>
                          </w:tcPr>
                          <w:p w14:paraId="37C40B90"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Hero RUP (Bifenthrin+ Zetacypermetrin )</w:t>
                            </w:r>
                          </w:p>
                        </w:tc>
                        <w:tc>
                          <w:tcPr>
                            <w:tcW w:w="900" w:type="dxa"/>
                            <w:tcBorders>
                              <w:top w:val="single" w:sz="4" w:space="0" w:color="000000"/>
                              <w:left w:val="nil"/>
                              <w:bottom w:val="nil"/>
                              <w:right w:val="single" w:sz="4" w:space="0" w:color="000000"/>
                            </w:tcBorders>
                            <w:shd w:val="clear" w:color="auto" w:fill="auto"/>
                            <w:vAlign w:val="center"/>
                            <w:hideMark/>
                          </w:tcPr>
                          <w:p w14:paraId="76FC59AB"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00" w:type="dxa"/>
                            <w:tcBorders>
                              <w:top w:val="single" w:sz="4" w:space="0" w:color="000000"/>
                              <w:left w:val="nil"/>
                              <w:bottom w:val="nil"/>
                              <w:right w:val="single" w:sz="4" w:space="0" w:color="000000"/>
                            </w:tcBorders>
                            <w:shd w:val="clear" w:color="auto" w:fill="auto"/>
                            <w:vAlign w:val="center"/>
                            <w:hideMark/>
                          </w:tcPr>
                          <w:p w14:paraId="4A08E477"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nil"/>
                              <w:right w:val="single" w:sz="4" w:space="0" w:color="000000"/>
                            </w:tcBorders>
                            <w:shd w:val="clear" w:color="auto" w:fill="auto"/>
                            <w:vAlign w:val="center"/>
                            <w:hideMark/>
                          </w:tcPr>
                          <w:p w14:paraId="5231801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nil"/>
                              <w:right w:val="single" w:sz="4" w:space="0" w:color="000000"/>
                            </w:tcBorders>
                            <w:shd w:val="clear" w:color="auto" w:fill="auto"/>
                            <w:vAlign w:val="center"/>
                            <w:hideMark/>
                          </w:tcPr>
                          <w:p w14:paraId="500B206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nil"/>
                              <w:right w:val="single" w:sz="4" w:space="0" w:color="000000"/>
                            </w:tcBorders>
                            <w:shd w:val="clear" w:color="auto" w:fill="auto"/>
                            <w:vAlign w:val="center"/>
                            <w:hideMark/>
                          </w:tcPr>
                          <w:p w14:paraId="55E63461"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nil"/>
                              <w:right w:val="single" w:sz="4" w:space="0" w:color="000000"/>
                            </w:tcBorders>
                            <w:shd w:val="clear" w:color="auto" w:fill="auto"/>
                            <w:vAlign w:val="center"/>
                            <w:hideMark/>
                          </w:tcPr>
                          <w:p w14:paraId="7B7452D6"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680" w:type="dxa"/>
                            <w:tcBorders>
                              <w:top w:val="single" w:sz="4" w:space="0" w:color="000000"/>
                              <w:left w:val="nil"/>
                              <w:bottom w:val="nil"/>
                              <w:right w:val="single" w:sz="4" w:space="0" w:color="000000"/>
                            </w:tcBorders>
                            <w:shd w:val="clear" w:color="auto" w:fill="auto"/>
                            <w:vAlign w:val="center"/>
                            <w:hideMark/>
                          </w:tcPr>
                          <w:p w14:paraId="389AE7A2"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nil"/>
                              <w:right w:val="single" w:sz="4" w:space="0" w:color="auto"/>
                            </w:tcBorders>
                            <w:shd w:val="clear" w:color="auto" w:fill="auto"/>
                            <w:vAlign w:val="center"/>
                            <w:hideMark/>
                          </w:tcPr>
                          <w:p w14:paraId="29B5107D"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r w:rsidR="00AD50B5" w:rsidRPr="00331888" w14:paraId="0ADFCE1D" w14:textId="77777777" w:rsidTr="006260C0">
                        <w:trPr>
                          <w:trHeight w:val="720"/>
                        </w:trPr>
                        <w:tc>
                          <w:tcPr>
                            <w:tcW w:w="186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7E45E0D8"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Voliam Flexi (Thiamethoxam +Chlorantaniliprole)</w:t>
                            </w:r>
                          </w:p>
                        </w:tc>
                        <w:tc>
                          <w:tcPr>
                            <w:tcW w:w="900" w:type="dxa"/>
                            <w:tcBorders>
                              <w:top w:val="single" w:sz="4" w:space="0" w:color="000000"/>
                              <w:left w:val="nil"/>
                              <w:bottom w:val="single" w:sz="4" w:space="0" w:color="auto"/>
                              <w:right w:val="single" w:sz="4" w:space="0" w:color="000000"/>
                            </w:tcBorders>
                            <w:shd w:val="clear" w:color="auto" w:fill="auto"/>
                            <w:vAlign w:val="center"/>
                            <w:hideMark/>
                          </w:tcPr>
                          <w:p w14:paraId="59CFCB08"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00" w:type="dxa"/>
                            <w:tcBorders>
                              <w:top w:val="single" w:sz="4" w:space="0" w:color="000000"/>
                              <w:left w:val="nil"/>
                              <w:bottom w:val="single" w:sz="4" w:space="0" w:color="auto"/>
                              <w:right w:val="single" w:sz="4" w:space="0" w:color="000000"/>
                            </w:tcBorders>
                            <w:shd w:val="clear" w:color="auto" w:fill="auto"/>
                            <w:vAlign w:val="center"/>
                            <w:hideMark/>
                          </w:tcPr>
                          <w:p w14:paraId="13ACE8D2"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20" w:type="dxa"/>
                            <w:tcBorders>
                              <w:top w:val="single" w:sz="4" w:space="0" w:color="000000"/>
                              <w:left w:val="nil"/>
                              <w:bottom w:val="single" w:sz="4" w:space="0" w:color="auto"/>
                              <w:right w:val="single" w:sz="4" w:space="0" w:color="000000"/>
                            </w:tcBorders>
                            <w:shd w:val="clear" w:color="auto" w:fill="auto"/>
                            <w:vAlign w:val="center"/>
                            <w:hideMark/>
                          </w:tcPr>
                          <w:p w14:paraId="6B6C7DE1"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1060" w:type="dxa"/>
                            <w:tcBorders>
                              <w:top w:val="single" w:sz="4" w:space="0" w:color="000000"/>
                              <w:left w:val="nil"/>
                              <w:bottom w:val="single" w:sz="4" w:space="0" w:color="auto"/>
                              <w:right w:val="single" w:sz="4" w:space="0" w:color="000000"/>
                            </w:tcBorders>
                            <w:shd w:val="clear" w:color="auto" w:fill="auto"/>
                            <w:vAlign w:val="center"/>
                            <w:hideMark/>
                          </w:tcPr>
                          <w:p w14:paraId="3C26066B" w14:textId="77777777" w:rsidR="00AD50B5" w:rsidRPr="00331888" w:rsidRDefault="00AD50B5" w:rsidP="006260C0">
                            <w:pPr>
                              <w:rPr>
                                <w:rFonts w:ascii="Times New Roman" w:eastAsia="Times New Roman" w:hAnsi="Times New Roman" w:cs="Times New Roman"/>
                                <w:color w:val="000000"/>
                              </w:rPr>
                            </w:pPr>
                            <w:r w:rsidRPr="00331888">
                              <w:rPr>
                                <w:rFonts w:ascii="Times New Roman" w:eastAsia="Times New Roman" w:hAnsi="Times New Roman" w:cs="Times New Roman"/>
                                <w:color w:val="000000"/>
                              </w:rPr>
                              <w:t xml:space="preserve">x </w:t>
                            </w:r>
                          </w:p>
                        </w:tc>
                        <w:tc>
                          <w:tcPr>
                            <w:tcW w:w="740" w:type="dxa"/>
                            <w:tcBorders>
                              <w:top w:val="single" w:sz="4" w:space="0" w:color="000000"/>
                              <w:left w:val="nil"/>
                              <w:bottom w:val="single" w:sz="4" w:space="0" w:color="auto"/>
                              <w:right w:val="single" w:sz="4" w:space="0" w:color="000000"/>
                            </w:tcBorders>
                            <w:shd w:val="clear" w:color="auto" w:fill="auto"/>
                            <w:vAlign w:val="center"/>
                            <w:hideMark/>
                          </w:tcPr>
                          <w:p w14:paraId="19D0FD15"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1100" w:type="dxa"/>
                            <w:tcBorders>
                              <w:top w:val="single" w:sz="4" w:space="0" w:color="000000"/>
                              <w:left w:val="nil"/>
                              <w:bottom w:val="single" w:sz="4" w:space="0" w:color="auto"/>
                              <w:right w:val="single" w:sz="4" w:space="0" w:color="000000"/>
                            </w:tcBorders>
                            <w:shd w:val="clear" w:color="auto" w:fill="auto"/>
                            <w:vAlign w:val="center"/>
                            <w:hideMark/>
                          </w:tcPr>
                          <w:p w14:paraId="0189C9AD"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680" w:type="dxa"/>
                            <w:tcBorders>
                              <w:top w:val="single" w:sz="4" w:space="0" w:color="000000"/>
                              <w:left w:val="nil"/>
                              <w:bottom w:val="single" w:sz="4" w:space="0" w:color="auto"/>
                              <w:right w:val="single" w:sz="4" w:space="0" w:color="000000"/>
                            </w:tcBorders>
                            <w:shd w:val="clear" w:color="auto" w:fill="auto"/>
                            <w:vAlign w:val="center"/>
                            <w:hideMark/>
                          </w:tcPr>
                          <w:p w14:paraId="1E0AAA6C"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c>
                          <w:tcPr>
                            <w:tcW w:w="980" w:type="dxa"/>
                            <w:tcBorders>
                              <w:top w:val="single" w:sz="4" w:space="0" w:color="000000"/>
                              <w:left w:val="nil"/>
                              <w:bottom w:val="single" w:sz="4" w:space="0" w:color="auto"/>
                              <w:right w:val="single" w:sz="4" w:space="0" w:color="auto"/>
                            </w:tcBorders>
                            <w:shd w:val="clear" w:color="auto" w:fill="auto"/>
                            <w:vAlign w:val="center"/>
                            <w:hideMark/>
                          </w:tcPr>
                          <w:p w14:paraId="1A38AA09" w14:textId="77777777" w:rsidR="00AD50B5" w:rsidRPr="00331888" w:rsidRDefault="00AD50B5" w:rsidP="006260C0">
                            <w:pPr>
                              <w:rPr>
                                <w:rFonts w:ascii="Calibri" w:eastAsia="Times New Roman" w:hAnsi="Calibri" w:cs="Times New Roman"/>
                                <w:color w:val="000000"/>
                              </w:rPr>
                            </w:pPr>
                            <w:r w:rsidRPr="00331888">
                              <w:rPr>
                                <w:rFonts w:ascii="Calibri" w:eastAsia="Times New Roman" w:hAnsi="Calibri" w:cs="Times New Roman"/>
                                <w:color w:val="000000"/>
                              </w:rPr>
                              <w:t> </w:t>
                            </w:r>
                          </w:p>
                        </w:tc>
                      </w:tr>
                    </w:tbl>
                    <w:p w14:paraId="46F2D828" w14:textId="77777777" w:rsidR="00AD50B5" w:rsidRPr="00805E70" w:rsidRDefault="00AD50B5"/>
                  </w:txbxContent>
                </v:textbox>
                <w10:wrap type="through" anchorx="page" anchory="page"/>
              </v:shape>
            </w:pict>
          </mc:Fallback>
        </mc:AlternateContent>
      </w:r>
      <w:r w:rsidR="00052870">
        <w:rPr>
          <w:noProof/>
        </w:rPr>
        <mc:AlternateContent>
          <mc:Choice Requires="wps">
            <w:drawing>
              <wp:anchor distT="0" distB="0" distL="114300" distR="114300" simplePos="0" relativeHeight="251695104" behindDoc="0" locked="0" layoutInCell="1" allowOverlap="1" wp14:anchorId="0B2F2F07" wp14:editId="1AE3EA6D">
                <wp:simplePos x="0" y="0"/>
                <wp:positionH relativeFrom="page">
                  <wp:posOffset>772732</wp:posOffset>
                </wp:positionH>
                <wp:positionV relativeFrom="page">
                  <wp:posOffset>685800</wp:posOffset>
                </wp:positionV>
                <wp:extent cx="5589431" cy="885423"/>
                <wp:effectExtent l="0" t="0" r="0" b="3810"/>
                <wp:wrapThrough wrapText="bothSides">
                  <wp:wrapPolygon edited="0">
                    <wp:start x="98" y="0"/>
                    <wp:lineTo x="98" y="21073"/>
                    <wp:lineTo x="21399" y="21073"/>
                    <wp:lineTo x="21399" y="0"/>
                    <wp:lineTo x="98" y="0"/>
                  </wp:wrapPolygon>
                </wp:wrapThrough>
                <wp:docPr id="49" name="Text Box 49"/>
                <wp:cNvGraphicFramePr/>
                <a:graphic xmlns:a="http://schemas.openxmlformats.org/drawingml/2006/main">
                  <a:graphicData uri="http://schemas.microsoft.com/office/word/2010/wordprocessingShape">
                    <wps:wsp>
                      <wps:cNvSpPr txBox="1"/>
                      <wps:spPr>
                        <a:xfrm>
                          <a:off x="0" y="0"/>
                          <a:ext cx="5589431" cy="88542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9B895C" w14:textId="77777777" w:rsidR="00AD50B5"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F2F07" id="Text Box 49" o:spid="_x0000_s1061" type="#_x0000_t202" style="position:absolute;margin-left:60.85pt;margin-top:54pt;width:440.1pt;height:69.7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" filled="f" stroked="f">
                <v:textbox>
                  <w:txbxContent>
                    <w:p w14:paraId="299B895C" w14:textId="77777777" w:rsidR="00AD50B5" w:rsidRDefault="00AD50B5"/>
                  </w:txbxContent>
                </v:textbox>
                <w10:wrap type="through" anchorx="page" anchory="page"/>
              </v:shape>
            </w:pict>
          </mc:Fallback>
        </mc:AlternateContent>
      </w:r>
      <w:r w:rsidR="00052870">
        <w:br w:type="page"/>
      </w:r>
      <w:r w:rsidR="005665EA">
        <w:rPr>
          <w:noProof/>
        </w:rPr>
        <w:lastRenderedPageBreak/>
        <mc:AlternateContent>
          <mc:Choice Requires="wps">
            <w:drawing>
              <wp:anchor distT="0" distB="0" distL="114300" distR="114300" simplePos="0" relativeHeight="251701248" behindDoc="0" locked="0" layoutInCell="1" allowOverlap="1" wp14:anchorId="2B3D43D6" wp14:editId="62AC4340">
                <wp:simplePos x="0" y="0"/>
                <wp:positionH relativeFrom="page">
                  <wp:posOffset>457200</wp:posOffset>
                </wp:positionH>
                <wp:positionV relativeFrom="page">
                  <wp:posOffset>9092565</wp:posOffset>
                </wp:positionV>
                <wp:extent cx="6858000" cy="460375"/>
                <wp:effectExtent l="0" t="0" r="0" b="0"/>
                <wp:wrapThrough wrapText="bothSides">
                  <wp:wrapPolygon edited="0">
                    <wp:start x="80" y="0"/>
                    <wp:lineTo x="80" y="20259"/>
                    <wp:lineTo x="21440" y="20259"/>
                    <wp:lineTo x="21440" y="0"/>
                    <wp:lineTo x="80" y="0"/>
                  </wp:wrapPolygon>
                </wp:wrapThrough>
                <wp:docPr id="55" name="Text Box 55"/>
                <wp:cNvGraphicFramePr/>
                <a:graphic xmlns:a="http://schemas.openxmlformats.org/drawingml/2006/main">
                  <a:graphicData uri="http://schemas.microsoft.com/office/word/2010/wordprocessingShape">
                    <wps:wsp>
                      <wps:cNvSpPr txBox="1"/>
                      <wps:spPr>
                        <a:xfrm>
                          <a:off x="0" y="0"/>
                          <a:ext cx="6858000" cy="460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C2E220" w14:textId="6AAC4C6A" w:rsidR="00AD50B5" w:rsidRPr="006D08DD" w:rsidRDefault="00AD50B5" w:rsidP="005665EA">
                            <w:pPr>
                              <w:pStyle w:val="NormalWeb"/>
                              <w:rPr>
                                <w:rFonts w:ascii="Times New Roman" w:hAnsi="Times New Roman"/>
                                <w:sz w:val="22"/>
                                <w:szCs w:val="22"/>
                              </w:rPr>
                            </w:pPr>
                            <w:r w:rsidRPr="00FF7A74">
                              <w:rPr>
                                <w:rFonts w:ascii="Times New Roman" w:hAnsi="Times New Roman"/>
                                <w:b/>
                                <w:sz w:val="22"/>
                                <w:szCs w:val="22"/>
                              </w:rPr>
                              <w:t>Note</w:t>
                            </w:r>
                            <w:r>
                              <w:rPr>
                                <w:rFonts w:ascii="Times New Roman" w:hAnsi="Times New Roman"/>
                                <w:sz w:val="22"/>
                                <w:szCs w:val="22"/>
                              </w:rPr>
                              <w:t xml:space="preserve">: Spinosad- Blackhawk is an excellent flea beetle material that will have minimal effects on predators and parasites. </w:t>
                            </w:r>
                          </w:p>
                          <w:p w14:paraId="5045FB88" w14:textId="77777777" w:rsidR="00AD50B5"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43D6" id="Text Box 55" o:spid="_x0000_s1062" type="#_x0000_t202" style="position:absolute;margin-left:36pt;margin-top:715.95pt;width:540pt;height:36.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" filled="f" stroked="f">
                <v:textbox>
                  <w:txbxContent>
                    <w:p w14:paraId="57C2E220" w14:textId="6AAC4C6A" w:rsidR="00AD50B5" w:rsidRPr="006D08DD" w:rsidRDefault="00AD50B5" w:rsidP="005665EA">
                      <w:pPr>
                        <w:pStyle w:val="NormalWeb"/>
                        <w:rPr>
                          <w:rFonts w:ascii="Times New Roman" w:hAnsi="Times New Roman"/>
                          <w:sz w:val="22"/>
                          <w:szCs w:val="22"/>
                        </w:rPr>
                      </w:pPr>
                      <w:r w:rsidRPr="00FF7A74">
                        <w:rPr>
                          <w:rFonts w:ascii="Times New Roman" w:hAnsi="Times New Roman"/>
                          <w:b/>
                          <w:sz w:val="22"/>
                          <w:szCs w:val="22"/>
                        </w:rPr>
                        <w:t>Note</w:t>
                      </w:r>
                      <w:r>
                        <w:rPr>
                          <w:rFonts w:ascii="Times New Roman" w:hAnsi="Times New Roman"/>
                          <w:sz w:val="22"/>
                          <w:szCs w:val="22"/>
                        </w:rPr>
                        <w:t xml:space="preserve">: Spinosad- Blackhawk is an excellent flea beetle material that will have minimal effects on predators and parasites. </w:t>
                      </w:r>
                    </w:p>
                    <w:p w14:paraId="5045FB88" w14:textId="77777777" w:rsidR="00AD50B5" w:rsidRDefault="00AD50B5"/>
                  </w:txbxContent>
                </v:textbox>
                <w10:wrap type="through" anchorx="page" anchory="page"/>
              </v:shape>
            </w:pict>
          </mc:Fallback>
        </mc:AlternateContent>
      </w:r>
      <w:r w:rsidR="003F6C38">
        <w:rPr>
          <w:noProof/>
        </w:rPr>
        <mc:AlternateContent>
          <mc:Choice Requires="wps">
            <w:drawing>
              <wp:anchor distT="0" distB="0" distL="114300" distR="114300" simplePos="0" relativeHeight="251698176" behindDoc="0" locked="0" layoutInCell="1" allowOverlap="1" wp14:anchorId="4E08328B" wp14:editId="298F5E08">
                <wp:simplePos x="0" y="0"/>
                <wp:positionH relativeFrom="page">
                  <wp:posOffset>685800</wp:posOffset>
                </wp:positionH>
                <wp:positionV relativeFrom="page">
                  <wp:posOffset>619125</wp:posOffset>
                </wp:positionV>
                <wp:extent cx="6400800" cy="8406130"/>
                <wp:effectExtent l="0" t="0" r="0" b="1270"/>
                <wp:wrapThrough wrapText="bothSides">
                  <wp:wrapPolygon edited="0">
                    <wp:start x="86" y="0"/>
                    <wp:lineTo x="86" y="21538"/>
                    <wp:lineTo x="21429" y="21538"/>
                    <wp:lineTo x="21429" y="0"/>
                    <wp:lineTo x="86" y="0"/>
                  </wp:wrapPolygon>
                </wp:wrapThrough>
                <wp:docPr id="51" name="Text Box 51"/>
                <wp:cNvGraphicFramePr/>
                <a:graphic xmlns:a="http://schemas.openxmlformats.org/drawingml/2006/main">
                  <a:graphicData uri="http://schemas.microsoft.com/office/word/2010/wordprocessingShape">
                    <wps:wsp>
                      <wps:cNvSpPr txBox="1"/>
                      <wps:spPr>
                        <a:xfrm>
                          <a:off x="0" y="0"/>
                          <a:ext cx="6400800" cy="8406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4B947E9" w14:textId="77777777" w:rsidR="00AD50B5" w:rsidRPr="003F6C38" w:rsidRDefault="00AD50B5" w:rsidP="003F6C38">
                            <w:pPr>
                              <w:rPr>
                                <w:b/>
                                <w:sz w:val="28"/>
                                <w:szCs w:val="28"/>
                              </w:rPr>
                            </w:pPr>
                            <w:r w:rsidRPr="003F6C38">
                              <w:rPr>
                                <w:b/>
                                <w:sz w:val="28"/>
                                <w:szCs w:val="28"/>
                              </w:rPr>
                              <w:t>Table 2 cont.</w:t>
                            </w:r>
                          </w:p>
                          <w:tbl>
                            <w:tblPr>
                              <w:tblW w:w="9914" w:type="dxa"/>
                              <w:tblInd w:w="93" w:type="dxa"/>
                              <w:tblLook w:val="04A0" w:firstRow="1" w:lastRow="0" w:firstColumn="1" w:lastColumn="0" w:noHBand="0" w:noVBand="1"/>
                            </w:tblPr>
                            <w:tblGrid>
                              <w:gridCol w:w="2027"/>
                              <w:gridCol w:w="972"/>
                              <w:gridCol w:w="1016"/>
                              <w:gridCol w:w="716"/>
                              <w:gridCol w:w="1139"/>
                              <w:gridCol w:w="1011"/>
                              <w:gridCol w:w="1161"/>
                              <w:gridCol w:w="739"/>
                              <w:gridCol w:w="1133"/>
                            </w:tblGrid>
                            <w:tr w:rsidR="00AD50B5" w:rsidRPr="00331888" w14:paraId="1E3EA784" w14:textId="77777777" w:rsidTr="006260C0">
                              <w:trPr>
                                <w:trHeight w:val="720"/>
                              </w:trPr>
                              <w:tc>
                                <w:tcPr>
                                  <w:tcW w:w="2027" w:type="dxa"/>
                                  <w:tcBorders>
                                    <w:top w:val="single" w:sz="4" w:space="0" w:color="auto"/>
                                    <w:left w:val="single" w:sz="4" w:space="0" w:color="auto"/>
                                    <w:bottom w:val="nil"/>
                                    <w:right w:val="single" w:sz="4" w:space="0" w:color="000000"/>
                                  </w:tcBorders>
                                  <w:shd w:val="clear" w:color="auto" w:fill="auto"/>
                                  <w:vAlign w:val="center"/>
                                  <w:hideMark/>
                                </w:tcPr>
                                <w:p w14:paraId="730872B5"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Insecticide RUP (Active ingredient)</w:t>
                                  </w:r>
                                </w:p>
                              </w:tc>
                              <w:tc>
                                <w:tcPr>
                                  <w:tcW w:w="972" w:type="dxa"/>
                                  <w:tcBorders>
                                    <w:top w:val="single" w:sz="4" w:space="0" w:color="auto"/>
                                    <w:left w:val="nil"/>
                                    <w:bottom w:val="nil"/>
                                    <w:right w:val="single" w:sz="4" w:space="0" w:color="000000"/>
                                  </w:tcBorders>
                                  <w:shd w:val="clear" w:color="auto" w:fill="auto"/>
                                  <w:vAlign w:val="center"/>
                                  <w:hideMark/>
                                </w:tcPr>
                                <w:p w14:paraId="26258B62"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Cabbage looper </w:t>
                                  </w:r>
                                </w:p>
                              </w:tc>
                              <w:tc>
                                <w:tcPr>
                                  <w:tcW w:w="1016" w:type="dxa"/>
                                  <w:tcBorders>
                                    <w:top w:val="single" w:sz="4" w:space="0" w:color="auto"/>
                                    <w:left w:val="nil"/>
                                    <w:bottom w:val="nil"/>
                                    <w:right w:val="single" w:sz="4" w:space="0" w:color="000000"/>
                                  </w:tcBorders>
                                  <w:shd w:val="clear" w:color="auto" w:fill="auto"/>
                                  <w:vAlign w:val="center"/>
                                  <w:hideMark/>
                                </w:tcPr>
                                <w:p w14:paraId="0960EB5F"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Colorado potato beetle </w:t>
                                  </w:r>
                                </w:p>
                              </w:tc>
                              <w:tc>
                                <w:tcPr>
                                  <w:tcW w:w="716" w:type="dxa"/>
                                  <w:tcBorders>
                                    <w:top w:val="single" w:sz="4" w:space="0" w:color="auto"/>
                                    <w:left w:val="nil"/>
                                    <w:bottom w:val="nil"/>
                                    <w:right w:val="single" w:sz="4" w:space="0" w:color="000000"/>
                                  </w:tcBorders>
                                  <w:shd w:val="clear" w:color="auto" w:fill="auto"/>
                                  <w:vAlign w:val="center"/>
                                  <w:hideMark/>
                                </w:tcPr>
                                <w:p w14:paraId="66325AE6"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Flea beetle </w:t>
                                  </w:r>
                                </w:p>
                              </w:tc>
                              <w:tc>
                                <w:tcPr>
                                  <w:tcW w:w="1139" w:type="dxa"/>
                                  <w:tcBorders>
                                    <w:top w:val="single" w:sz="4" w:space="0" w:color="auto"/>
                                    <w:left w:val="nil"/>
                                    <w:bottom w:val="nil"/>
                                    <w:right w:val="single" w:sz="4" w:space="0" w:color="000000"/>
                                  </w:tcBorders>
                                  <w:shd w:val="clear" w:color="auto" w:fill="auto"/>
                                  <w:vAlign w:val="center"/>
                                  <w:hideMark/>
                                </w:tcPr>
                                <w:p w14:paraId="34D61D05"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Potato leafhopper </w:t>
                                  </w:r>
                                </w:p>
                              </w:tc>
                              <w:tc>
                                <w:tcPr>
                                  <w:tcW w:w="1011" w:type="dxa"/>
                                  <w:tcBorders>
                                    <w:top w:val="single" w:sz="4" w:space="0" w:color="auto"/>
                                    <w:left w:val="nil"/>
                                    <w:bottom w:val="nil"/>
                                    <w:right w:val="single" w:sz="4" w:space="0" w:color="000000"/>
                                  </w:tcBorders>
                                  <w:shd w:val="clear" w:color="auto" w:fill="auto"/>
                                  <w:vAlign w:val="center"/>
                                  <w:hideMark/>
                                </w:tcPr>
                                <w:p w14:paraId="15241F23"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Potato psyllid </w:t>
                                  </w:r>
                                </w:p>
                              </w:tc>
                              <w:tc>
                                <w:tcPr>
                                  <w:tcW w:w="1161" w:type="dxa"/>
                                  <w:tcBorders>
                                    <w:top w:val="single" w:sz="4" w:space="0" w:color="auto"/>
                                    <w:left w:val="nil"/>
                                    <w:bottom w:val="nil"/>
                                    <w:right w:val="single" w:sz="4" w:space="0" w:color="000000"/>
                                  </w:tcBorders>
                                  <w:shd w:val="clear" w:color="auto" w:fill="auto"/>
                                  <w:vAlign w:val="center"/>
                                  <w:hideMark/>
                                </w:tcPr>
                                <w:p w14:paraId="25CB3EC9"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Variegated cutworm </w:t>
                                  </w:r>
                                </w:p>
                              </w:tc>
                              <w:tc>
                                <w:tcPr>
                                  <w:tcW w:w="739" w:type="dxa"/>
                                  <w:tcBorders>
                                    <w:top w:val="single" w:sz="4" w:space="0" w:color="auto"/>
                                    <w:left w:val="nil"/>
                                    <w:bottom w:val="nil"/>
                                    <w:right w:val="single" w:sz="4" w:space="0" w:color="000000"/>
                                  </w:tcBorders>
                                  <w:shd w:val="clear" w:color="auto" w:fill="auto"/>
                                  <w:vAlign w:val="center"/>
                                  <w:hideMark/>
                                </w:tcPr>
                                <w:p w14:paraId="013459EC"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White grub </w:t>
                                  </w:r>
                                </w:p>
                              </w:tc>
                              <w:tc>
                                <w:tcPr>
                                  <w:tcW w:w="1133" w:type="dxa"/>
                                  <w:tcBorders>
                                    <w:top w:val="single" w:sz="4" w:space="0" w:color="auto"/>
                                    <w:left w:val="nil"/>
                                    <w:bottom w:val="nil"/>
                                    <w:right w:val="single" w:sz="4" w:space="0" w:color="auto"/>
                                  </w:tcBorders>
                                  <w:shd w:val="clear" w:color="auto" w:fill="auto"/>
                                  <w:vAlign w:val="center"/>
                                  <w:hideMark/>
                                </w:tcPr>
                                <w:p w14:paraId="506A6F5A"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wireworm </w:t>
                                  </w:r>
                                </w:p>
                              </w:tc>
                            </w:tr>
                            <w:tr w:rsidR="00AD50B5" w:rsidRPr="00331888" w14:paraId="238EB09A" w14:textId="77777777" w:rsidTr="006260C0">
                              <w:trPr>
                                <w:trHeight w:val="152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64AD2D6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Voliam Express, Besiege- RUP (Chlorantaniliprole+ Lambda-cyhalothrin) </w:t>
                                  </w:r>
                                </w:p>
                              </w:tc>
                              <w:tc>
                                <w:tcPr>
                                  <w:tcW w:w="972" w:type="dxa"/>
                                  <w:tcBorders>
                                    <w:top w:val="single" w:sz="4" w:space="0" w:color="000000"/>
                                    <w:left w:val="nil"/>
                                    <w:bottom w:val="nil"/>
                                    <w:right w:val="single" w:sz="4" w:space="0" w:color="000000"/>
                                  </w:tcBorders>
                                  <w:shd w:val="clear" w:color="auto" w:fill="auto"/>
                                  <w:vAlign w:val="center"/>
                                  <w:hideMark/>
                                </w:tcPr>
                                <w:p w14:paraId="62B36F9B"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6" w:type="dxa"/>
                                  <w:tcBorders>
                                    <w:top w:val="single" w:sz="4" w:space="0" w:color="000000"/>
                                    <w:left w:val="nil"/>
                                    <w:bottom w:val="nil"/>
                                    <w:right w:val="single" w:sz="4" w:space="0" w:color="000000"/>
                                  </w:tcBorders>
                                  <w:shd w:val="clear" w:color="auto" w:fill="auto"/>
                                  <w:vAlign w:val="center"/>
                                  <w:hideMark/>
                                </w:tcPr>
                                <w:p w14:paraId="18CD6713"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1AF80E9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39552DD2"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13CB9F2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05A4F75B"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24B2184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5F5A3AC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437B1FAF" w14:textId="77777777" w:rsidTr="006260C0">
                              <w:trPr>
                                <w:trHeight w:val="102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3419CD8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Fulfill (Pymetrozine) </w:t>
                                  </w:r>
                                </w:p>
                              </w:tc>
                              <w:tc>
                                <w:tcPr>
                                  <w:tcW w:w="972" w:type="dxa"/>
                                  <w:tcBorders>
                                    <w:top w:val="single" w:sz="4" w:space="0" w:color="000000"/>
                                    <w:left w:val="nil"/>
                                    <w:bottom w:val="nil"/>
                                    <w:right w:val="single" w:sz="4" w:space="0" w:color="000000"/>
                                  </w:tcBorders>
                                  <w:shd w:val="clear" w:color="auto" w:fill="auto"/>
                                  <w:vAlign w:val="center"/>
                                  <w:hideMark/>
                                </w:tcPr>
                                <w:p w14:paraId="5CEE75C1"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4328526B"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16" w:type="dxa"/>
                                  <w:tcBorders>
                                    <w:top w:val="single" w:sz="4" w:space="0" w:color="000000"/>
                                    <w:left w:val="nil"/>
                                    <w:bottom w:val="nil"/>
                                    <w:right w:val="single" w:sz="4" w:space="0" w:color="000000"/>
                                  </w:tcBorders>
                                  <w:shd w:val="clear" w:color="auto" w:fill="auto"/>
                                  <w:vAlign w:val="center"/>
                                  <w:hideMark/>
                                </w:tcPr>
                                <w:p w14:paraId="7CEE9C86"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tcBorders>
                                    <w:top w:val="single" w:sz="4" w:space="0" w:color="000000"/>
                                    <w:left w:val="nil"/>
                                    <w:bottom w:val="nil"/>
                                    <w:right w:val="single" w:sz="4" w:space="0" w:color="000000"/>
                                  </w:tcBorders>
                                  <w:shd w:val="clear" w:color="auto" w:fill="auto"/>
                                  <w:vAlign w:val="center"/>
                                  <w:hideMark/>
                                </w:tcPr>
                                <w:p w14:paraId="68F7AFB9"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1" w:type="dxa"/>
                                  <w:tcBorders>
                                    <w:top w:val="single" w:sz="4" w:space="0" w:color="000000"/>
                                    <w:left w:val="nil"/>
                                    <w:bottom w:val="nil"/>
                                    <w:right w:val="single" w:sz="4" w:space="0" w:color="000000"/>
                                  </w:tcBorders>
                                  <w:shd w:val="clear" w:color="auto" w:fill="auto"/>
                                  <w:vAlign w:val="center"/>
                                  <w:hideMark/>
                                </w:tcPr>
                                <w:p w14:paraId="011D2D8B"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nymph and adults </w:t>
                                  </w:r>
                                </w:p>
                              </w:tc>
                              <w:tc>
                                <w:tcPr>
                                  <w:tcW w:w="1161" w:type="dxa"/>
                                  <w:tcBorders>
                                    <w:top w:val="single" w:sz="4" w:space="0" w:color="000000"/>
                                    <w:left w:val="nil"/>
                                    <w:bottom w:val="nil"/>
                                    <w:right w:val="single" w:sz="4" w:space="0" w:color="000000"/>
                                  </w:tcBorders>
                                  <w:shd w:val="clear" w:color="auto" w:fill="auto"/>
                                  <w:vAlign w:val="center"/>
                                  <w:hideMark/>
                                </w:tcPr>
                                <w:p w14:paraId="5768DF19"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6D43A55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572BB993"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3252130B" w14:textId="77777777" w:rsidTr="006260C0">
                              <w:trPr>
                                <w:trHeight w:val="286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657B49E6"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Impulse 1.6 FL, Nuprid 1.6 F, Pasada 1.6 F, Prey 1.6, Sherpa, Advise 2FL, Couraze 2F, Macho 2FL, Montana 2F Nuprid 4F Max, Wangler, Provado 1.6 F (Imidacloprid )</w:t>
                                  </w:r>
                                </w:p>
                              </w:tc>
                              <w:tc>
                                <w:tcPr>
                                  <w:tcW w:w="972" w:type="dxa"/>
                                  <w:tcBorders>
                                    <w:top w:val="single" w:sz="4" w:space="0" w:color="000000"/>
                                    <w:left w:val="nil"/>
                                    <w:bottom w:val="nil"/>
                                    <w:right w:val="single" w:sz="4" w:space="0" w:color="000000"/>
                                  </w:tcBorders>
                                  <w:shd w:val="clear" w:color="auto" w:fill="auto"/>
                                  <w:vAlign w:val="center"/>
                                  <w:hideMark/>
                                </w:tcPr>
                                <w:p w14:paraId="45CEE7C7"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2D9E945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37AE69CF"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391E029E"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4F5727C3"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5D9D3EC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747F2BF1"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4DC5A4DA"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applied as seed treatments or at plant X </w:t>
                                  </w:r>
                                </w:p>
                              </w:tc>
                            </w:tr>
                            <w:tr w:rsidR="00AD50B5" w:rsidRPr="00331888" w14:paraId="4B15F990" w14:textId="77777777" w:rsidTr="006260C0">
                              <w:trPr>
                                <w:trHeight w:val="104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11B14A4A"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Leverage 2.7, 360 RUP (Imidacloprid+ Cyfluthrin) </w:t>
                                  </w:r>
                                </w:p>
                              </w:tc>
                              <w:tc>
                                <w:tcPr>
                                  <w:tcW w:w="972" w:type="dxa"/>
                                  <w:tcBorders>
                                    <w:top w:val="single" w:sz="4" w:space="0" w:color="000000"/>
                                    <w:left w:val="nil"/>
                                    <w:bottom w:val="nil"/>
                                    <w:right w:val="single" w:sz="4" w:space="0" w:color="000000"/>
                                  </w:tcBorders>
                                  <w:shd w:val="clear" w:color="auto" w:fill="auto"/>
                                  <w:vAlign w:val="center"/>
                                  <w:hideMark/>
                                </w:tcPr>
                                <w:p w14:paraId="597BC2B0"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6" w:type="dxa"/>
                                  <w:tcBorders>
                                    <w:top w:val="single" w:sz="4" w:space="0" w:color="000000"/>
                                    <w:left w:val="nil"/>
                                    <w:bottom w:val="nil"/>
                                    <w:right w:val="single" w:sz="4" w:space="0" w:color="000000"/>
                                  </w:tcBorders>
                                  <w:shd w:val="clear" w:color="auto" w:fill="auto"/>
                                  <w:vAlign w:val="center"/>
                                  <w:hideMark/>
                                </w:tcPr>
                                <w:p w14:paraId="7BE8B08D"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28CA108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6AE8D5E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01629DA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3F466256"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0A375B35"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08B2B6A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2FE0AE6C" w14:textId="77777777" w:rsidTr="006260C0">
                              <w:trPr>
                                <w:trHeight w:val="30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2513DB70"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Regent (Fipronil) </w:t>
                                  </w:r>
                                </w:p>
                              </w:tc>
                              <w:tc>
                                <w:tcPr>
                                  <w:tcW w:w="972" w:type="dxa"/>
                                  <w:tcBorders>
                                    <w:top w:val="single" w:sz="4" w:space="0" w:color="000000"/>
                                    <w:left w:val="nil"/>
                                    <w:bottom w:val="nil"/>
                                    <w:right w:val="single" w:sz="4" w:space="0" w:color="000000"/>
                                  </w:tcBorders>
                                  <w:shd w:val="clear" w:color="auto" w:fill="auto"/>
                                  <w:vAlign w:val="center"/>
                                  <w:hideMark/>
                                </w:tcPr>
                                <w:p w14:paraId="05D60E2A"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7FEA16C1"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16" w:type="dxa"/>
                                  <w:tcBorders>
                                    <w:top w:val="single" w:sz="4" w:space="0" w:color="000000"/>
                                    <w:left w:val="nil"/>
                                    <w:bottom w:val="nil"/>
                                    <w:right w:val="single" w:sz="4" w:space="0" w:color="000000"/>
                                  </w:tcBorders>
                                  <w:shd w:val="clear" w:color="auto" w:fill="auto"/>
                                  <w:vAlign w:val="center"/>
                                  <w:hideMark/>
                                </w:tcPr>
                                <w:p w14:paraId="5277DE7A"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tcBorders>
                                    <w:top w:val="single" w:sz="4" w:space="0" w:color="000000"/>
                                    <w:left w:val="nil"/>
                                    <w:bottom w:val="nil"/>
                                    <w:right w:val="single" w:sz="4" w:space="0" w:color="000000"/>
                                  </w:tcBorders>
                                  <w:shd w:val="clear" w:color="auto" w:fill="auto"/>
                                  <w:vAlign w:val="center"/>
                                  <w:hideMark/>
                                </w:tcPr>
                                <w:p w14:paraId="5B9ECB9B"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1" w:type="dxa"/>
                                  <w:tcBorders>
                                    <w:top w:val="single" w:sz="4" w:space="0" w:color="000000"/>
                                    <w:left w:val="nil"/>
                                    <w:bottom w:val="nil"/>
                                    <w:right w:val="single" w:sz="4" w:space="0" w:color="000000"/>
                                  </w:tcBorders>
                                  <w:shd w:val="clear" w:color="auto" w:fill="auto"/>
                                  <w:vAlign w:val="center"/>
                                  <w:hideMark/>
                                </w:tcPr>
                                <w:p w14:paraId="75F5D89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61" w:type="dxa"/>
                                  <w:tcBorders>
                                    <w:top w:val="single" w:sz="4" w:space="0" w:color="000000"/>
                                    <w:left w:val="nil"/>
                                    <w:bottom w:val="nil"/>
                                    <w:right w:val="single" w:sz="4" w:space="0" w:color="000000"/>
                                  </w:tcBorders>
                                  <w:shd w:val="clear" w:color="auto" w:fill="auto"/>
                                  <w:vAlign w:val="center"/>
                                  <w:hideMark/>
                                </w:tcPr>
                                <w:p w14:paraId="7384010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2A2895CE"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7207CA16"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r>
                            <w:tr w:rsidR="00AD50B5" w:rsidRPr="00331888" w14:paraId="2E25D751" w14:textId="77777777" w:rsidTr="006260C0">
                              <w:trPr>
                                <w:trHeight w:val="52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59902599"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Transform (Sulfoxaflor) </w:t>
                                  </w:r>
                                </w:p>
                              </w:tc>
                              <w:tc>
                                <w:tcPr>
                                  <w:tcW w:w="972" w:type="dxa"/>
                                  <w:tcBorders>
                                    <w:top w:val="single" w:sz="4" w:space="0" w:color="000000"/>
                                    <w:left w:val="nil"/>
                                    <w:bottom w:val="nil"/>
                                    <w:right w:val="single" w:sz="4" w:space="0" w:color="000000"/>
                                  </w:tcBorders>
                                  <w:shd w:val="clear" w:color="auto" w:fill="auto"/>
                                  <w:vAlign w:val="center"/>
                                  <w:hideMark/>
                                </w:tcPr>
                                <w:p w14:paraId="09FF398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6" w:type="dxa"/>
                                  <w:tcBorders>
                                    <w:top w:val="single" w:sz="4" w:space="0" w:color="000000"/>
                                    <w:left w:val="nil"/>
                                    <w:bottom w:val="nil"/>
                                    <w:right w:val="single" w:sz="4" w:space="0" w:color="000000"/>
                                  </w:tcBorders>
                                  <w:shd w:val="clear" w:color="auto" w:fill="auto"/>
                                  <w:vAlign w:val="center"/>
                                  <w:hideMark/>
                                </w:tcPr>
                                <w:p w14:paraId="1F4F76F8"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4693CA0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tcBorders>
                                    <w:top w:val="single" w:sz="4" w:space="0" w:color="000000"/>
                                    <w:left w:val="nil"/>
                                    <w:bottom w:val="nil"/>
                                    <w:right w:val="single" w:sz="4" w:space="0" w:color="000000"/>
                                  </w:tcBorders>
                                  <w:shd w:val="clear" w:color="auto" w:fill="auto"/>
                                  <w:vAlign w:val="center"/>
                                  <w:hideMark/>
                                </w:tcPr>
                                <w:p w14:paraId="2EBA68C1"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40517168"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0F786C9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39" w:type="dxa"/>
                                  <w:tcBorders>
                                    <w:top w:val="single" w:sz="4" w:space="0" w:color="000000"/>
                                    <w:left w:val="nil"/>
                                    <w:bottom w:val="nil"/>
                                    <w:right w:val="single" w:sz="4" w:space="0" w:color="000000"/>
                                  </w:tcBorders>
                                  <w:shd w:val="clear" w:color="auto" w:fill="auto"/>
                                  <w:vAlign w:val="center"/>
                                  <w:hideMark/>
                                </w:tcPr>
                                <w:p w14:paraId="19EA8D1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5634441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6590C5B7" w14:textId="77777777" w:rsidTr="006260C0">
                              <w:trPr>
                                <w:trHeight w:val="108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7CC1FC8A"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Actara , Cruiser, Platinum thiamethoxam </w:t>
                                  </w:r>
                                </w:p>
                              </w:tc>
                              <w:tc>
                                <w:tcPr>
                                  <w:tcW w:w="972" w:type="dxa"/>
                                  <w:tcBorders>
                                    <w:top w:val="single" w:sz="4" w:space="0" w:color="000000"/>
                                    <w:left w:val="nil"/>
                                    <w:bottom w:val="nil"/>
                                    <w:right w:val="single" w:sz="4" w:space="0" w:color="000000"/>
                                  </w:tcBorders>
                                  <w:shd w:val="clear" w:color="auto" w:fill="auto"/>
                                  <w:vAlign w:val="center"/>
                                  <w:hideMark/>
                                </w:tcPr>
                                <w:p w14:paraId="39022A3A"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231AC2B9"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54ACE9E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089633B0"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0549A894"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Cruiser and Platinum X </w:t>
                                  </w:r>
                                </w:p>
                              </w:tc>
                              <w:tc>
                                <w:tcPr>
                                  <w:tcW w:w="1161" w:type="dxa"/>
                                  <w:tcBorders>
                                    <w:top w:val="single" w:sz="4" w:space="0" w:color="000000"/>
                                    <w:left w:val="nil"/>
                                    <w:bottom w:val="nil"/>
                                    <w:right w:val="single" w:sz="4" w:space="0" w:color="000000"/>
                                  </w:tcBorders>
                                  <w:shd w:val="clear" w:color="auto" w:fill="auto"/>
                                  <w:vAlign w:val="center"/>
                                  <w:hideMark/>
                                </w:tcPr>
                                <w:p w14:paraId="75D4EDB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04B13971"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1DF5462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Cruiser and Platinum X </w:t>
                                  </w:r>
                                </w:p>
                              </w:tc>
                            </w:tr>
                            <w:tr w:rsidR="00AD50B5" w:rsidRPr="00331888" w14:paraId="3AF684D4" w14:textId="77777777" w:rsidTr="006260C0">
                              <w:trPr>
                                <w:trHeight w:val="480"/>
                              </w:trPr>
                              <w:tc>
                                <w:tcPr>
                                  <w:tcW w:w="202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7DFDFA3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Movento (spirotetramat) </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5BA33"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4E74F"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A7EB0"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B209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E4E6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eggs, nymphs </w:t>
                                  </w:r>
                                </w:p>
                              </w:tc>
                              <w:tc>
                                <w:tcPr>
                                  <w:tcW w:w="11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2572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07350F"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6C8B66E0"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4E40B44C" w14:textId="77777777" w:rsidTr="006260C0">
                              <w:trPr>
                                <w:trHeight w:val="300"/>
                              </w:trPr>
                              <w:tc>
                                <w:tcPr>
                                  <w:tcW w:w="2027" w:type="dxa"/>
                                  <w:vMerge/>
                                  <w:tcBorders>
                                    <w:top w:val="single" w:sz="4" w:space="0" w:color="000000"/>
                                    <w:left w:val="single" w:sz="4" w:space="0" w:color="auto"/>
                                    <w:bottom w:val="single" w:sz="4" w:space="0" w:color="000000"/>
                                    <w:right w:val="single" w:sz="4" w:space="0" w:color="000000"/>
                                  </w:tcBorders>
                                  <w:vAlign w:val="center"/>
                                  <w:hideMark/>
                                </w:tcPr>
                                <w:p w14:paraId="1E5290C2" w14:textId="77777777" w:rsidR="00AD50B5" w:rsidRPr="00331888" w:rsidRDefault="00AD50B5" w:rsidP="006260C0">
                                  <w:pPr>
                                    <w:rPr>
                                      <w:rFonts w:ascii="Times New Roman" w:eastAsia="Times New Roman" w:hAnsi="Times New Roman" w:cs="Times New Roman"/>
                                      <w:color w:val="000000"/>
                                      <w:sz w:val="22"/>
                                      <w:szCs w:val="22"/>
                                    </w:rPr>
                                  </w:pPr>
                                </w:p>
                              </w:tc>
                              <w:tc>
                                <w:tcPr>
                                  <w:tcW w:w="972" w:type="dxa"/>
                                  <w:vMerge/>
                                  <w:tcBorders>
                                    <w:top w:val="single" w:sz="4" w:space="0" w:color="000000"/>
                                    <w:left w:val="single" w:sz="4" w:space="0" w:color="000000"/>
                                    <w:bottom w:val="single" w:sz="4" w:space="0" w:color="000000"/>
                                    <w:right w:val="single" w:sz="4" w:space="0" w:color="000000"/>
                                  </w:tcBorders>
                                  <w:vAlign w:val="center"/>
                                  <w:hideMark/>
                                </w:tcPr>
                                <w:p w14:paraId="608830DA" w14:textId="77777777" w:rsidR="00AD50B5" w:rsidRPr="00331888" w:rsidRDefault="00AD50B5" w:rsidP="006260C0">
                                  <w:pPr>
                                    <w:rPr>
                                      <w:rFonts w:ascii="Calibri" w:eastAsia="Times New Roman" w:hAnsi="Calibri" w:cs="Times New Roman"/>
                                      <w:color w:val="000000"/>
                                      <w:sz w:val="22"/>
                                      <w:szCs w:val="22"/>
                                    </w:rPr>
                                  </w:pPr>
                                </w:p>
                              </w:tc>
                              <w:tc>
                                <w:tcPr>
                                  <w:tcW w:w="1016" w:type="dxa"/>
                                  <w:vMerge/>
                                  <w:tcBorders>
                                    <w:top w:val="single" w:sz="4" w:space="0" w:color="000000"/>
                                    <w:left w:val="single" w:sz="4" w:space="0" w:color="000000"/>
                                    <w:bottom w:val="single" w:sz="4" w:space="0" w:color="000000"/>
                                    <w:right w:val="single" w:sz="4" w:space="0" w:color="000000"/>
                                  </w:tcBorders>
                                  <w:vAlign w:val="center"/>
                                  <w:hideMark/>
                                </w:tcPr>
                                <w:p w14:paraId="63C6F4E2" w14:textId="77777777" w:rsidR="00AD50B5" w:rsidRPr="00331888" w:rsidRDefault="00AD50B5" w:rsidP="006260C0">
                                  <w:pPr>
                                    <w:rPr>
                                      <w:rFonts w:ascii="Calibri" w:eastAsia="Times New Roman" w:hAnsi="Calibri" w:cs="Times New Roman"/>
                                      <w:color w:val="000000"/>
                                      <w:sz w:val="22"/>
                                      <w:szCs w:val="22"/>
                                    </w:rPr>
                                  </w:pPr>
                                </w:p>
                              </w:tc>
                              <w:tc>
                                <w:tcPr>
                                  <w:tcW w:w="716" w:type="dxa"/>
                                  <w:vMerge/>
                                  <w:tcBorders>
                                    <w:top w:val="single" w:sz="4" w:space="0" w:color="000000"/>
                                    <w:left w:val="single" w:sz="4" w:space="0" w:color="000000"/>
                                    <w:bottom w:val="single" w:sz="4" w:space="0" w:color="000000"/>
                                    <w:right w:val="single" w:sz="4" w:space="0" w:color="000000"/>
                                  </w:tcBorders>
                                  <w:vAlign w:val="center"/>
                                  <w:hideMark/>
                                </w:tcPr>
                                <w:p w14:paraId="62AD6C33" w14:textId="77777777" w:rsidR="00AD50B5" w:rsidRPr="00331888" w:rsidRDefault="00AD50B5" w:rsidP="006260C0">
                                  <w:pPr>
                                    <w:rPr>
                                      <w:rFonts w:ascii="Calibri" w:eastAsia="Times New Roman" w:hAnsi="Calibri" w:cs="Times New Roman"/>
                                      <w:color w:val="000000"/>
                                      <w:sz w:val="22"/>
                                      <w:szCs w:val="22"/>
                                    </w:rPr>
                                  </w:pPr>
                                </w:p>
                              </w:tc>
                              <w:tc>
                                <w:tcPr>
                                  <w:tcW w:w="1139" w:type="dxa"/>
                                  <w:vMerge/>
                                  <w:tcBorders>
                                    <w:top w:val="single" w:sz="4" w:space="0" w:color="000000"/>
                                    <w:left w:val="single" w:sz="4" w:space="0" w:color="000000"/>
                                    <w:bottom w:val="single" w:sz="4" w:space="0" w:color="000000"/>
                                    <w:right w:val="single" w:sz="4" w:space="0" w:color="000000"/>
                                  </w:tcBorders>
                                  <w:vAlign w:val="center"/>
                                  <w:hideMark/>
                                </w:tcPr>
                                <w:p w14:paraId="321CC229" w14:textId="77777777" w:rsidR="00AD50B5" w:rsidRPr="00331888" w:rsidRDefault="00AD50B5" w:rsidP="006260C0">
                                  <w:pPr>
                                    <w:rPr>
                                      <w:rFonts w:ascii="Calibri" w:eastAsia="Times New Roman" w:hAnsi="Calibri" w:cs="Times New Roman"/>
                                      <w:color w:val="000000"/>
                                      <w:sz w:val="22"/>
                                      <w:szCs w:val="22"/>
                                    </w:rPr>
                                  </w:pPr>
                                </w:p>
                              </w:tc>
                              <w:tc>
                                <w:tcPr>
                                  <w:tcW w:w="1011" w:type="dxa"/>
                                  <w:vMerge/>
                                  <w:tcBorders>
                                    <w:top w:val="single" w:sz="4" w:space="0" w:color="000000"/>
                                    <w:left w:val="single" w:sz="4" w:space="0" w:color="000000"/>
                                    <w:bottom w:val="single" w:sz="4" w:space="0" w:color="000000"/>
                                    <w:right w:val="single" w:sz="4" w:space="0" w:color="000000"/>
                                  </w:tcBorders>
                                  <w:vAlign w:val="center"/>
                                  <w:hideMark/>
                                </w:tcPr>
                                <w:p w14:paraId="14516C60" w14:textId="77777777" w:rsidR="00AD50B5" w:rsidRPr="00331888" w:rsidRDefault="00AD50B5" w:rsidP="006260C0">
                                  <w:pPr>
                                    <w:rPr>
                                      <w:rFonts w:ascii="Times New Roman" w:eastAsia="Times New Roman" w:hAnsi="Times New Roman" w:cs="Times New Roman"/>
                                      <w:color w:val="000000"/>
                                      <w:sz w:val="22"/>
                                      <w:szCs w:val="22"/>
                                    </w:rPr>
                                  </w:pPr>
                                </w:p>
                              </w:tc>
                              <w:tc>
                                <w:tcPr>
                                  <w:tcW w:w="1161" w:type="dxa"/>
                                  <w:vMerge/>
                                  <w:tcBorders>
                                    <w:top w:val="single" w:sz="4" w:space="0" w:color="000000"/>
                                    <w:left w:val="single" w:sz="4" w:space="0" w:color="000000"/>
                                    <w:bottom w:val="single" w:sz="4" w:space="0" w:color="000000"/>
                                    <w:right w:val="single" w:sz="4" w:space="0" w:color="000000"/>
                                  </w:tcBorders>
                                  <w:vAlign w:val="center"/>
                                  <w:hideMark/>
                                </w:tcPr>
                                <w:p w14:paraId="12B74B50" w14:textId="77777777" w:rsidR="00AD50B5" w:rsidRPr="00331888" w:rsidRDefault="00AD50B5" w:rsidP="006260C0">
                                  <w:pPr>
                                    <w:rPr>
                                      <w:rFonts w:ascii="Calibri" w:eastAsia="Times New Roman" w:hAnsi="Calibri" w:cs="Times New Roman"/>
                                      <w:color w:val="000000"/>
                                      <w:sz w:val="22"/>
                                      <w:szCs w:val="22"/>
                                    </w:rPr>
                                  </w:pPr>
                                </w:p>
                              </w:tc>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1CD0E487" w14:textId="77777777" w:rsidR="00AD50B5" w:rsidRPr="00331888" w:rsidRDefault="00AD50B5" w:rsidP="006260C0">
                                  <w:pPr>
                                    <w:rPr>
                                      <w:rFonts w:ascii="Calibri" w:eastAsia="Times New Roman" w:hAnsi="Calibri" w:cs="Times New Roman"/>
                                      <w:color w:val="000000"/>
                                      <w:sz w:val="22"/>
                                      <w:szCs w:val="22"/>
                                    </w:rPr>
                                  </w:pPr>
                                </w:p>
                              </w:tc>
                              <w:tc>
                                <w:tcPr>
                                  <w:tcW w:w="1133" w:type="dxa"/>
                                  <w:vMerge/>
                                  <w:tcBorders>
                                    <w:top w:val="single" w:sz="4" w:space="0" w:color="000000"/>
                                    <w:left w:val="single" w:sz="4" w:space="0" w:color="000000"/>
                                    <w:bottom w:val="single" w:sz="4" w:space="0" w:color="000000"/>
                                    <w:right w:val="single" w:sz="4" w:space="0" w:color="auto"/>
                                  </w:tcBorders>
                                  <w:vAlign w:val="center"/>
                                  <w:hideMark/>
                                </w:tcPr>
                                <w:p w14:paraId="14DBC5D2" w14:textId="77777777" w:rsidR="00AD50B5" w:rsidRPr="00331888" w:rsidRDefault="00AD50B5" w:rsidP="006260C0">
                                  <w:pPr>
                                    <w:rPr>
                                      <w:rFonts w:ascii="Calibri" w:eastAsia="Times New Roman" w:hAnsi="Calibri" w:cs="Times New Roman"/>
                                      <w:color w:val="000000"/>
                                      <w:sz w:val="22"/>
                                      <w:szCs w:val="22"/>
                                    </w:rPr>
                                  </w:pPr>
                                </w:p>
                              </w:tc>
                            </w:tr>
                            <w:tr w:rsidR="00AD50B5" w:rsidRPr="00331888" w14:paraId="5501A11B" w14:textId="77777777" w:rsidTr="006260C0">
                              <w:trPr>
                                <w:trHeight w:val="1040"/>
                              </w:trPr>
                              <w:tc>
                                <w:tcPr>
                                  <w:tcW w:w="2027" w:type="dxa"/>
                                  <w:tcBorders>
                                    <w:top w:val="nil"/>
                                    <w:left w:val="single" w:sz="4" w:space="0" w:color="auto"/>
                                    <w:bottom w:val="nil"/>
                                    <w:right w:val="single" w:sz="4" w:space="0" w:color="000000"/>
                                  </w:tcBorders>
                                  <w:shd w:val="clear" w:color="auto" w:fill="auto"/>
                                  <w:vAlign w:val="center"/>
                                  <w:hideMark/>
                                </w:tcPr>
                                <w:p w14:paraId="2351AB7E"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Requiem (Extract of</w:t>
                                  </w:r>
                                  <w:r w:rsidRPr="00331888">
                                    <w:rPr>
                                      <w:rFonts w:ascii="Times New Roman" w:eastAsia="Times New Roman" w:hAnsi="Times New Roman" w:cs="Times New Roman"/>
                                      <w:color w:val="000000"/>
                                      <w:sz w:val="22"/>
                                      <w:szCs w:val="22"/>
                                    </w:rPr>
                                    <w:br/>
                                  </w:r>
                                  <w:r w:rsidRPr="00331888">
                                    <w:rPr>
                                      <w:rFonts w:ascii="Times New Roman" w:eastAsia="Times New Roman" w:hAnsi="Times New Roman" w:cs="Times New Roman"/>
                                      <w:i/>
                                      <w:iCs/>
                                      <w:color w:val="000000"/>
                                      <w:sz w:val="22"/>
                                      <w:szCs w:val="22"/>
                                    </w:rPr>
                                    <w:t>Chenopodium ambrosioides</w:t>
                                  </w:r>
                                  <w:r w:rsidRPr="00331888">
                                    <w:rPr>
                                      <w:rFonts w:ascii="Times New Roman" w:eastAsia="Times New Roman" w:hAnsi="Times New Roman" w:cs="Times New Roman"/>
                                      <w:color w:val="000000"/>
                                      <w:sz w:val="22"/>
                                      <w:szCs w:val="22"/>
                                    </w:rPr>
                                    <w:t>)</w:t>
                                  </w:r>
                                </w:p>
                              </w:tc>
                              <w:tc>
                                <w:tcPr>
                                  <w:tcW w:w="972" w:type="dxa"/>
                                  <w:tcBorders>
                                    <w:top w:val="nil"/>
                                    <w:left w:val="nil"/>
                                    <w:bottom w:val="nil"/>
                                    <w:right w:val="single" w:sz="4" w:space="0" w:color="000000"/>
                                  </w:tcBorders>
                                  <w:shd w:val="clear" w:color="auto" w:fill="auto"/>
                                  <w:vAlign w:val="center"/>
                                  <w:hideMark/>
                                </w:tcPr>
                                <w:p w14:paraId="0F2CB91F"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nil"/>
                                    <w:left w:val="nil"/>
                                    <w:bottom w:val="nil"/>
                                    <w:right w:val="single" w:sz="4" w:space="0" w:color="000000"/>
                                  </w:tcBorders>
                                  <w:shd w:val="clear" w:color="auto" w:fill="auto"/>
                                  <w:vAlign w:val="center"/>
                                  <w:hideMark/>
                                </w:tcPr>
                                <w:p w14:paraId="41C6A484"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16" w:type="dxa"/>
                                  <w:tcBorders>
                                    <w:top w:val="nil"/>
                                    <w:left w:val="nil"/>
                                    <w:bottom w:val="nil"/>
                                    <w:right w:val="single" w:sz="4" w:space="0" w:color="000000"/>
                                  </w:tcBorders>
                                  <w:shd w:val="clear" w:color="auto" w:fill="auto"/>
                                  <w:vAlign w:val="center"/>
                                  <w:hideMark/>
                                </w:tcPr>
                                <w:p w14:paraId="7CA23603"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tcBorders>
                                    <w:top w:val="nil"/>
                                    <w:left w:val="nil"/>
                                    <w:bottom w:val="nil"/>
                                    <w:right w:val="single" w:sz="4" w:space="0" w:color="000000"/>
                                  </w:tcBorders>
                                  <w:shd w:val="clear" w:color="auto" w:fill="auto"/>
                                  <w:vAlign w:val="center"/>
                                  <w:hideMark/>
                                </w:tcPr>
                                <w:p w14:paraId="75FF1E07"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1" w:type="dxa"/>
                                  <w:tcBorders>
                                    <w:top w:val="nil"/>
                                    <w:left w:val="nil"/>
                                    <w:bottom w:val="nil"/>
                                    <w:right w:val="single" w:sz="4" w:space="0" w:color="000000"/>
                                  </w:tcBorders>
                                  <w:shd w:val="clear" w:color="auto" w:fill="auto"/>
                                  <w:vAlign w:val="center"/>
                                  <w:hideMark/>
                                </w:tcPr>
                                <w:p w14:paraId="572FE602"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nil"/>
                                    <w:left w:val="nil"/>
                                    <w:bottom w:val="nil"/>
                                    <w:right w:val="single" w:sz="4" w:space="0" w:color="000000"/>
                                  </w:tcBorders>
                                  <w:shd w:val="clear" w:color="auto" w:fill="auto"/>
                                  <w:vAlign w:val="center"/>
                                  <w:hideMark/>
                                </w:tcPr>
                                <w:p w14:paraId="6397B11E"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nil"/>
                                    <w:left w:val="nil"/>
                                    <w:bottom w:val="nil"/>
                                    <w:right w:val="single" w:sz="4" w:space="0" w:color="000000"/>
                                  </w:tcBorders>
                                  <w:shd w:val="clear" w:color="auto" w:fill="auto"/>
                                  <w:vAlign w:val="center"/>
                                  <w:hideMark/>
                                </w:tcPr>
                                <w:p w14:paraId="4D72B64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nil"/>
                                    <w:left w:val="nil"/>
                                    <w:bottom w:val="nil"/>
                                    <w:right w:val="single" w:sz="4" w:space="0" w:color="auto"/>
                                  </w:tcBorders>
                                  <w:shd w:val="clear" w:color="auto" w:fill="auto"/>
                                  <w:vAlign w:val="center"/>
                                  <w:hideMark/>
                                </w:tcPr>
                                <w:p w14:paraId="44C858C0"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517F049C" w14:textId="77777777" w:rsidTr="006260C0">
                              <w:trPr>
                                <w:trHeight w:val="52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3A8E5D1B"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Venom 20 SG (Dinotefuran)</w:t>
                                  </w:r>
                                </w:p>
                              </w:tc>
                              <w:tc>
                                <w:tcPr>
                                  <w:tcW w:w="972" w:type="dxa"/>
                                  <w:tcBorders>
                                    <w:top w:val="single" w:sz="4" w:space="0" w:color="000000"/>
                                    <w:left w:val="nil"/>
                                    <w:bottom w:val="nil"/>
                                    <w:right w:val="single" w:sz="4" w:space="0" w:color="000000"/>
                                  </w:tcBorders>
                                  <w:shd w:val="clear" w:color="auto" w:fill="auto"/>
                                  <w:vAlign w:val="center"/>
                                  <w:hideMark/>
                                </w:tcPr>
                                <w:p w14:paraId="0296958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65F3F34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5AC9A9D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058577E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6C5651E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4690FB76"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430BB11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329677CF"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46E92678" w14:textId="77777777" w:rsidTr="006260C0">
                              <w:trPr>
                                <w:trHeight w:val="1040"/>
                              </w:trPr>
                              <w:tc>
                                <w:tcPr>
                                  <w:tcW w:w="2027"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10E0A84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Endigo ZC RUP (Thiamethoxam+ Lambda-cyhalothrin </w:t>
                                  </w:r>
                                </w:p>
                              </w:tc>
                              <w:tc>
                                <w:tcPr>
                                  <w:tcW w:w="972" w:type="dxa"/>
                                  <w:tcBorders>
                                    <w:top w:val="single" w:sz="4" w:space="0" w:color="000000"/>
                                    <w:left w:val="nil"/>
                                    <w:bottom w:val="single" w:sz="4" w:space="0" w:color="auto"/>
                                    <w:right w:val="single" w:sz="4" w:space="0" w:color="000000"/>
                                  </w:tcBorders>
                                  <w:shd w:val="clear" w:color="auto" w:fill="auto"/>
                                  <w:vAlign w:val="center"/>
                                  <w:hideMark/>
                                </w:tcPr>
                                <w:p w14:paraId="15A51400"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6" w:type="dxa"/>
                                  <w:tcBorders>
                                    <w:top w:val="single" w:sz="4" w:space="0" w:color="000000"/>
                                    <w:left w:val="nil"/>
                                    <w:bottom w:val="single" w:sz="4" w:space="0" w:color="auto"/>
                                    <w:right w:val="single" w:sz="4" w:space="0" w:color="000000"/>
                                  </w:tcBorders>
                                  <w:shd w:val="clear" w:color="auto" w:fill="auto"/>
                                  <w:vAlign w:val="center"/>
                                  <w:hideMark/>
                                </w:tcPr>
                                <w:p w14:paraId="78FCF3CD"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single" w:sz="4" w:space="0" w:color="auto"/>
                                    <w:right w:val="single" w:sz="4" w:space="0" w:color="000000"/>
                                  </w:tcBorders>
                                  <w:shd w:val="clear" w:color="auto" w:fill="auto"/>
                                  <w:vAlign w:val="center"/>
                                  <w:hideMark/>
                                </w:tcPr>
                                <w:p w14:paraId="1B21FB5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single" w:sz="4" w:space="0" w:color="auto"/>
                                    <w:right w:val="single" w:sz="4" w:space="0" w:color="000000"/>
                                  </w:tcBorders>
                                  <w:shd w:val="clear" w:color="auto" w:fill="auto"/>
                                  <w:vAlign w:val="center"/>
                                  <w:hideMark/>
                                </w:tcPr>
                                <w:p w14:paraId="01B3A919"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single" w:sz="4" w:space="0" w:color="auto"/>
                                    <w:right w:val="single" w:sz="4" w:space="0" w:color="000000"/>
                                  </w:tcBorders>
                                  <w:shd w:val="clear" w:color="auto" w:fill="auto"/>
                                  <w:vAlign w:val="center"/>
                                  <w:hideMark/>
                                </w:tcPr>
                                <w:p w14:paraId="646AE6EB"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single" w:sz="4" w:space="0" w:color="auto"/>
                                    <w:right w:val="single" w:sz="4" w:space="0" w:color="000000"/>
                                  </w:tcBorders>
                                  <w:shd w:val="clear" w:color="auto" w:fill="auto"/>
                                  <w:vAlign w:val="center"/>
                                  <w:hideMark/>
                                </w:tcPr>
                                <w:p w14:paraId="7429A01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single" w:sz="4" w:space="0" w:color="auto"/>
                                    <w:right w:val="single" w:sz="4" w:space="0" w:color="000000"/>
                                  </w:tcBorders>
                                  <w:shd w:val="clear" w:color="auto" w:fill="auto"/>
                                  <w:vAlign w:val="center"/>
                                  <w:hideMark/>
                                </w:tcPr>
                                <w:p w14:paraId="7BF041B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single" w:sz="4" w:space="0" w:color="auto"/>
                                    <w:right w:val="single" w:sz="4" w:space="0" w:color="auto"/>
                                  </w:tcBorders>
                                  <w:shd w:val="clear" w:color="auto" w:fill="auto"/>
                                  <w:vAlign w:val="center"/>
                                  <w:hideMark/>
                                </w:tcPr>
                                <w:p w14:paraId="4B16DB55"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bl>
                          <w:p w14:paraId="395029ED" w14:textId="77777777" w:rsidR="00AD50B5" w:rsidRDefault="00AD5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8328B" id="Text Box 51" o:spid="_x0000_s1063" type="#_x0000_t202" style="position:absolute;margin-left:54pt;margin-top:48.75pt;width:7in;height:661.9pt;z-index:2516981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" filled="f" stroked="f">
                <v:textbox>
                  <w:txbxContent>
                    <w:p w14:paraId="24B947E9" w14:textId="77777777" w:rsidR="00AD50B5" w:rsidRPr="003F6C38" w:rsidRDefault="00AD50B5" w:rsidP="003F6C38">
                      <w:pPr>
                        <w:rPr>
                          <w:b/>
                          <w:sz w:val="28"/>
                          <w:szCs w:val="28"/>
                        </w:rPr>
                      </w:pPr>
                      <w:r w:rsidRPr="003F6C38">
                        <w:rPr>
                          <w:b/>
                          <w:sz w:val="28"/>
                          <w:szCs w:val="28"/>
                        </w:rPr>
                        <w:t>Table 2 cont.</w:t>
                      </w:r>
                    </w:p>
                    <w:tbl>
                      <w:tblPr>
                        <w:tblW w:w="9914" w:type="dxa"/>
                        <w:tblInd w:w="93" w:type="dxa"/>
                        <w:tblLook w:val="04A0" w:firstRow="1" w:lastRow="0" w:firstColumn="1" w:lastColumn="0" w:noHBand="0" w:noVBand="1"/>
                      </w:tblPr>
                      <w:tblGrid>
                        <w:gridCol w:w="2027"/>
                        <w:gridCol w:w="972"/>
                        <w:gridCol w:w="1016"/>
                        <w:gridCol w:w="716"/>
                        <w:gridCol w:w="1139"/>
                        <w:gridCol w:w="1011"/>
                        <w:gridCol w:w="1161"/>
                        <w:gridCol w:w="739"/>
                        <w:gridCol w:w="1133"/>
                      </w:tblGrid>
                      <w:tr w:rsidR="00AD50B5" w:rsidRPr="00331888" w14:paraId="1E3EA784" w14:textId="77777777" w:rsidTr="006260C0">
                        <w:trPr>
                          <w:trHeight w:val="720"/>
                        </w:trPr>
                        <w:tc>
                          <w:tcPr>
                            <w:tcW w:w="2027" w:type="dxa"/>
                            <w:tcBorders>
                              <w:top w:val="single" w:sz="4" w:space="0" w:color="auto"/>
                              <w:left w:val="single" w:sz="4" w:space="0" w:color="auto"/>
                              <w:bottom w:val="nil"/>
                              <w:right w:val="single" w:sz="4" w:space="0" w:color="000000"/>
                            </w:tcBorders>
                            <w:shd w:val="clear" w:color="auto" w:fill="auto"/>
                            <w:vAlign w:val="center"/>
                            <w:hideMark/>
                          </w:tcPr>
                          <w:p w14:paraId="730872B5"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Insecticide RUP (Active ingredient)</w:t>
                            </w:r>
                          </w:p>
                        </w:tc>
                        <w:tc>
                          <w:tcPr>
                            <w:tcW w:w="972" w:type="dxa"/>
                            <w:tcBorders>
                              <w:top w:val="single" w:sz="4" w:space="0" w:color="auto"/>
                              <w:left w:val="nil"/>
                              <w:bottom w:val="nil"/>
                              <w:right w:val="single" w:sz="4" w:space="0" w:color="000000"/>
                            </w:tcBorders>
                            <w:shd w:val="clear" w:color="auto" w:fill="auto"/>
                            <w:vAlign w:val="center"/>
                            <w:hideMark/>
                          </w:tcPr>
                          <w:p w14:paraId="26258B62"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Cabbage looper </w:t>
                            </w:r>
                          </w:p>
                        </w:tc>
                        <w:tc>
                          <w:tcPr>
                            <w:tcW w:w="1016" w:type="dxa"/>
                            <w:tcBorders>
                              <w:top w:val="single" w:sz="4" w:space="0" w:color="auto"/>
                              <w:left w:val="nil"/>
                              <w:bottom w:val="nil"/>
                              <w:right w:val="single" w:sz="4" w:space="0" w:color="000000"/>
                            </w:tcBorders>
                            <w:shd w:val="clear" w:color="auto" w:fill="auto"/>
                            <w:vAlign w:val="center"/>
                            <w:hideMark/>
                          </w:tcPr>
                          <w:p w14:paraId="0960EB5F"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Colorado potato beetle </w:t>
                            </w:r>
                          </w:p>
                        </w:tc>
                        <w:tc>
                          <w:tcPr>
                            <w:tcW w:w="716" w:type="dxa"/>
                            <w:tcBorders>
                              <w:top w:val="single" w:sz="4" w:space="0" w:color="auto"/>
                              <w:left w:val="nil"/>
                              <w:bottom w:val="nil"/>
                              <w:right w:val="single" w:sz="4" w:space="0" w:color="000000"/>
                            </w:tcBorders>
                            <w:shd w:val="clear" w:color="auto" w:fill="auto"/>
                            <w:vAlign w:val="center"/>
                            <w:hideMark/>
                          </w:tcPr>
                          <w:p w14:paraId="66325AE6"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Flea beetle </w:t>
                            </w:r>
                          </w:p>
                        </w:tc>
                        <w:tc>
                          <w:tcPr>
                            <w:tcW w:w="1139" w:type="dxa"/>
                            <w:tcBorders>
                              <w:top w:val="single" w:sz="4" w:space="0" w:color="auto"/>
                              <w:left w:val="nil"/>
                              <w:bottom w:val="nil"/>
                              <w:right w:val="single" w:sz="4" w:space="0" w:color="000000"/>
                            </w:tcBorders>
                            <w:shd w:val="clear" w:color="auto" w:fill="auto"/>
                            <w:vAlign w:val="center"/>
                            <w:hideMark/>
                          </w:tcPr>
                          <w:p w14:paraId="34D61D05"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Potato leafhopper </w:t>
                            </w:r>
                          </w:p>
                        </w:tc>
                        <w:tc>
                          <w:tcPr>
                            <w:tcW w:w="1011" w:type="dxa"/>
                            <w:tcBorders>
                              <w:top w:val="single" w:sz="4" w:space="0" w:color="auto"/>
                              <w:left w:val="nil"/>
                              <w:bottom w:val="nil"/>
                              <w:right w:val="single" w:sz="4" w:space="0" w:color="000000"/>
                            </w:tcBorders>
                            <w:shd w:val="clear" w:color="auto" w:fill="auto"/>
                            <w:vAlign w:val="center"/>
                            <w:hideMark/>
                          </w:tcPr>
                          <w:p w14:paraId="15241F23"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Potato psyllid </w:t>
                            </w:r>
                          </w:p>
                        </w:tc>
                        <w:tc>
                          <w:tcPr>
                            <w:tcW w:w="1161" w:type="dxa"/>
                            <w:tcBorders>
                              <w:top w:val="single" w:sz="4" w:space="0" w:color="auto"/>
                              <w:left w:val="nil"/>
                              <w:bottom w:val="nil"/>
                              <w:right w:val="single" w:sz="4" w:space="0" w:color="000000"/>
                            </w:tcBorders>
                            <w:shd w:val="clear" w:color="auto" w:fill="auto"/>
                            <w:vAlign w:val="center"/>
                            <w:hideMark/>
                          </w:tcPr>
                          <w:p w14:paraId="25CB3EC9"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Variegated cutworm </w:t>
                            </w:r>
                          </w:p>
                        </w:tc>
                        <w:tc>
                          <w:tcPr>
                            <w:tcW w:w="739" w:type="dxa"/>
                            <w:tcBorders>
                              <w:top w:val="single" w:sz="4" w:space="0" w:color="auto"/>
                              <w:left w:val="nil"/>
                              <w:bottom w:val="nil"/>
                              <w:right w:val="single" w:sz="4" w:space="0" w:color="000000"/>
                            </w:tcBorders>
                            <w:shd w:val="clear" w:color="auto" w:fill="auto"/>
                            <w:vAlign w:val="center"/>
                            <w:hideMark/>
                          </w:tcPr>
                          <w:p w14:paraId="013459EC"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White grub </w:t>
                            </w:r>
                          </w:p>
                        </w:tc>
                        <w:tc>
                          <w:tcPr>
                            <w:tcW w:w="1133" w:type="dxa"/>
                            <w:tcBorders>
                              <w:top w:val="single" w:sz="4" w:space="0" w:color="auto"/>
                              <w:left w:val="nil"/>
                              <w:bottom w:val="nil"/>
                              <w:right w:val="single" w:sz="4" w:space="0" w:color="auto"/>
                            </w:tcBorders>
                            <w:shd w:val="clear" w:color="auto" w:fill="auto"/>
                            <w:vAlign w:val="center"/>
                            <w:hideMark/>
                          </w:tcPr>
                          <w:p w14:paraId="506A6F5A" w14:textId="77777777" w:rsidR="00AD50B5" w:rsidRPr="00331888" w:rsidRDefault="00AD50B5" w:rsidP="006260C0">
                            <w:pPr>
                              <w:rPr>
                                <w:rFonts w:ascii="Times New Roman" w:eastAsia="Times New Roman" w:hAnsi="Times New Roman" w:cs="Times New Roman"/>
                                <w:b/>
                                <w:bCs/>
                                <w:color w:val="000000"/>
                              </w:rPr>
                            </w:pPr>
                            <w:r w:rsidRPr="00331888">
                              <w:rPr>
                                <w:rFonts w:ascii="Times New Roman" w:eastAsia="Times New Roman" w:hAnsi="Times New Roman" w:cs="Times New Roman"/>
                                <w:b/>
                                <w:bCs/>
                                <w:color w:val="000000"/>
                              </w:rPr>
                              <w:t xml:space="preserve">wireworm </w:t>
                            </w:r>
                          </w:p>
                        </w:tc>
                      </w:tr>
                      <w:tr w:rsidR="00AD50B5" w:rsidRPr="00331888" w14:paraId="238EB09A" w14:textId="77777777" w:rsidTr="006260C0">
                        <w:trPr>
                          <w:trHeight w:val="152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64AD2D6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Voliam Express, Besiege- RUP (Chlorantaniliprole+ Lambda-cyhalothrin) </w:t>
                            </w:r>
                          </w:p>
                        </w:tc>
                        <w:tc>
                          <w:tcPr>
                            <w:tcW w:w="972" w:type="dxa"/>
                            <w:tcBorders>
                              <w:top w:val="single" w:sz="4" w:space="0" w:color="000000"/>
                              <w:left w:val="nil"/>
                              <w:bottom w:val="nil"/>
                              <w:right w:val="single" w:sz="4" w:space="0" w:color="000000"/>
                            </w:tcBorders>
                            <w:shd w:val="clear" w:color="auto" w:fill="auto"/>
                            <w:vAlign w:val="center"/>
                            <w:hideMark/>
                          </w:tcPr>
                          <w:p w14:paraId="62B36F9B"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6" w:type="dxa"/>
                            <w:tcBorders>
                              <w:top w:val="single" w:sz="4" w:space="0" w:color="000000"/>
                              <w:left w:val="nil"/>
                              <w:bottom w:val="nil"/>
                              <w:right w:val="single" w:sz="4" w:space="0" w:color="000000"/>
                            </w:tcBorders>
                            <w:shd w:val="clear" w:color="auto" w:fill="auto"/>
                            <w:vAlign w:val="center"/>
                            <w:hideMark/>
                          </w:tcPr>
                          <w:p w14:paraId="18CD6713"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1AF80E9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39552DD2"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13CB9F2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05A4F75B"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24B2184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5F5A3AC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437B1FAF" w14:textId="77777777" w:rsidTr="006260C0">
                        <w:trPr>
                          <w:trHeight w:val="102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3419CD8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Fulfill (Pymetrozine) </w:t>
                            </w:r>
                          </w:p>
                        </w:tc>
                        <w:tc>
                          <w:tcPr>
                            <w:tcW w:w="972" w:type="dxa"/>
                            <w:tcBorders>
                              <w:top w:val="single" w:sz="4" w:space="0" w:color="000000"/>
                              <w:left w:val="nil"/>
                              <w:bottom w:val="nil"/>
                              <w:right w:val="single" w:sz="4" w:space="0" w:color="000000"/>
                            </w:tcBorders>
                            <w:shd w:val="clear" w:color="auto" w:fill="auto"/>
                            <w:vAlign w:val="center"/>
                            <w:hideMark/>
                          </w:tcPr>
                          <w:p w14:paraId="5CEE75C1"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4328526B"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16" w:type="dxa"/>
                            <w:tcBorders>
                              <w:top w:val="single" w:sz="4" w:space="0" w:color="000000"/>
                              <w:left w:val="nil"/>
                              <w:bottom w:val="nil"/>
                              <w:right w:val="single" w:sz="4" w:space="0" w:color="000000"/>
                            </w:tcBorders>
                            <w:shd w:val="clear" w:color="auto" w:fill="auto"/>
                            <w:vAlign w:val="center"/>
                            <w:hideMark/>
                          </w:tcPr>
                          <w:p w14:paraId="7CEE9C86"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tcBorders>
                              <w:top w:val="single" w:sz="4" w:space="0" w:color="000000"/>
                              <w:left w:val="nil"/>
                              <w:bottom w:val="nil"/>
                              <w:right w:val="single" w:sz="4" w:space="0" w:color="000000"/>
                            </w:tcBorders>
                            <w:shd w:val="clear" w:color="auto" w:fill="auto"/>
                            <w:vAlign w:val="center"/>
                            <w:hideMark/>
                          </w:tcPr>
                          <w:p w14:paraId="68F7AFB9"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1" w:type="dxa"/>
                            <w:tcBorders>
                              <w:top w:val="single" w:sz="4" w:space="0" w:color="000000"/>
                              <w:left w:val="nil"/>
                              <w:bottom w:val="nil"/>
                              <w:right w:val="single" w:sz="4" w:space="0" w:color="000000"/>
                            </w:tcBorders>
                            <w:shd w:val="clear" w:color="auto" w:fill="auto"/>
                            <w:vAlign w:val="center"/>
                            <w:hideMark/>
                          </w:tcPr>
                          <w:p w14:paraId="011D2D8B"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nymph and adults </w:t>
                            </w:r>
                          </w:p>
                        </w:tc>
                        <w:tc>
                          <w:tcPr>
                            <w:tcW w:w="1161" w:type="dxa"/>
                            <w:tcBorders>
                              <w:top w:val="single" w:sz="4" w:space="0" w:color="000000"/>
                              <w:left w:val="nil"/>
                              <w:bottom w:val="nil"/>
                              <w:right w:val="single" w:sz="4" w:space="0" w:color="000000"/>
                            </w:tcBorders>
                            <w:shd w:val="clear" w:color="auto" w:fill="auto"/>
                            <w:vAlign w:val="center"/>
                            <w:hideMark/>
                          </w:tcPr>
                          <w:p w14:paraId="5768DF19"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6D43A55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572BB993"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3252130B" w14:textId="77777777" w:rsidTr="006260C0">
                        <w:trPr>
                          <w:trHeight w:val="286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657B49E6"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Impulse 1.6 FL, Nuprid 1.6 F, Pasada 1.6 F, Prey 1.6, Sherpa, Advise 2FL, Couraze 2F, Macho 2FL, Montana 2F Nuprid 4F Max, Wangler, Provado 1.6 F (Imidacloprid )</w:t>
                            </w:r>
                          </w:p>
                        </w:tc>
                        <w:tc>
                          <w:tcPr>
                            <w:tcW w:w="972" w:type="dxa"/>
                            <w:tcBorders>
                              <w:top w:val="single" w:sz="4" w:space="0" w:color="000000"/>
                              <w:left w:val="nil"/>
                              <w:bottom w:val="nil"/>
                              <w:right w:val="single" w:sz="4" w:space="0" w:color="000000"/>
                            </w:tcBorders>
                            <w:shd w:val="clear" w:color="auto" w:fill="auto"/>
                            <w:vAlign w:val="center"/>
                            <w:hideMark/>
                          </w:tcPr>
                          <w:p w14:paraId="45CEE7C7"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2D9E945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37AE69CF"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391E029E"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4F5727C3"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5D9D3EC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747F2BF1"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4DC5A4DA"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applied as seed treatments or at plant X </w:t>
                            </w:r>
                          </w:p>
                        </w:tc>
                      </w:tr>
                      <w:tr w:rsidR="00AD50B5" w:rsidRPr="00331888" w14:paraId="4B15F990" w14:textId="77777777" w:rsidTr="006260C0">
                        <w:trPr>
                          <w:trHeight w:val="104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11B14A4A"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Leverage 2.7, 360 RUP (Imidacloprid+ Cyfluthrin) </w:t>
                            </w:r>
                          </w:p>
                        </w:tc>
                        <w:tc>
                          <w:tcPr>
                            <w:tcW w:w="972" w:type="dxa"/>
                            <w:tcBorders>
                              <w:top w:val="single" w:sz="4" w:space="0" w:color="000000"/>
                              <w:left w:val="nil"/>
                              <w:bottom w:val="nil"/>
                              <w:right w:val="single" w:sz="4" w:space="0" w:color="000000"/>
                            </w:tcBorders>
                            <w:shd w:val="clear" w:color="auto" w:fill="auto"/>
                            <w:vAlign w:val="center"/>
                            <w:hideMark/>
                          </w:tcPr>
                          <w:p w14:paraId="597BC2B0"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6" w:type="dxa"/>
                            <w:tcBorders>
                              <w:top w:val="single" w:sz="4" w:space="0" w:color="000000"/>
                              <w:left w:val="nil"/>
                              <w:bottom w:val="nil"/>
                              <w:right w:val="single" w:sz="4" w:space="0" w:color="000000"/>
                            </w:tcBorders>
                            <w:shd w:val="clear" w:color="auto" w:fill="auto"/>
                            <w:vAlign w:val="center"/>
                            <w:hideMark/>
                          </w:tcPr>
                          <w:p w14:paraId="7BE8B08D"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28CA108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6AE8D5E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01629DA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3F466256"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0A375B35"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08B2B6A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2FE0AE6C" w14:textId="77777777" w:rsidTr="006260C0">
                        <w:trPr>
                          <w:trHeight w:val="30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2513DB70"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Regent (Fipronil) </w:t>
                            </w:r>
                          </w:p>
                        </w:tc>
                        <w:tc>
                          <w:tcPr>
                            <w:tcW w:w="972" w:type="dxa"/>
                            <w:tcBorders>
                              <w:top w:val="single" w:sz="4" w:space="0" w:color="000000"/>
                              <w:left w:val="nil"/>
                              <w:bottom w:val="nil"/>
                              <w:right w:val="single" w:sz="4" w:space="0" w:color="000000"/>
                            </w:tcBorders>
                            <w:shd w:val="clear" w:color="auto" w:fill="auto"/>
                            <w:vAlign w:val="center"/>
                            <w:hideMark/>
                          </w:tcPr>
                          <w:p w14:paraId="05D60E2A"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7FEA16C1"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16" w:type="dxa"/>
                            <w:tcBorders>
                              <w:top w:val="single" w:sz="4" w:space="0" w:color="000000"/>
                              <w:left w:val="nil"/>
                              <w:bottom w:val="nil"/>
                              <w:right w:val="single" w:sz="4" w:space="0" w:color="000000"/>
                            </w:tcBorders>
                            <w:shd w:val="clear" w:color="auto" w:fill="auto"/>
                            <w:vAlign w:val="center"/>
                            <w:hideMark/>
                          </w:tcPr>
                          <w:p w14:paraId="5277DE7A"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tcBorders>
                              <w:top w:val="single" w:sz="4" w:space="0" w:color="000000"/>
                              <w:left w:val="nil"/>
                              <w:bottom w:val="nil"/>
                              <w:right w:val="single" w:sz="4" w:space="0" w:color="000000"/>
                            </w:tcBorders>
                            <w:shd w:val="clear" w:color="auto" w:fill="auto"/>
                            <w:vAlign w:val="center"/>
                            <w:hideMark/>
                          </w:tcPr>
                          <w:p w14:paraId="5B9ECB9B"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1" w:type="dxa"/>
                            <w:tcBorders>
                              <w:top w:val="single" w:sz="4" w:space="0" w:color="000000"/>
                              <w:left w:val="nil"/>
                              <w:bottom w:val="nil"/>
                              <w:right w:val="single" w:sz="4" w:space="0" w:color="000000"/>
                            </w:tcBorders>
                            <w:shd w:val="clear" w:color="auto" w:fill="auto"/>
                            <w:vAlign w:val="center"/>
                            <w:hideMark/>
                          </w:tcPr>
                          <w:p w14:paraId="75F5D89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61" w:type="dxa"/>
                            <w:tcBorders>
                              <w:top w:val="single" w:sz="4" w:space="0" w:color="000000"/>
                              <w:left w:val="nil"/>
                              <w:bottom w:val="nil"/>
                              <w:right w:val="single" w:sz="4" w:space="0" w:color="000000"/>
                            </w:tcBorders>
                            <w:shd w:val="clear" w:color="auto" w:fill="auto"/>
                            <w:vAlign w:val="center"/>
                            <w:hideMark/>
                          </w:tcPr>
                          <w:p w14:paraId="7384010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2A2895CE"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7207CA16"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r>
                      <w:tr w:rsidR="00AD50B5" w:rsidRPr="00331888" w14:paraId="2E25D751" w14:textId="77777777" w:rsidTr="006260C0">
                        <w:trPr>
                          <w:trHeight w:val="52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59902599"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Transform (Sulfoxaflor) </w:t>
                            </w:r>
                          </w:p>
                        </w:tc>
                        <w:tc>
                          <w:tcPr>
                            <w:tcW w:w="972" w:type="dxa"/>
                            <w:tcBorders>
                              <w:top w:val="single" w:sz="4" w:space="0" w:color="000000"/>
                              <w:left w:val="nil"/>
                              <w:bottom w:val="nil"/>
                              <w:right w:val="single" w:sz="4" w:space="0" w:color="000000"/>
                            </w:tcBorders>
                            <w:shd w:val="clear" w:color="auto" w:fill="auto"/>
                            <w:vAlign w:val="center"/>
                            <w:hideMark/>
                          </w:tcPr>
                          <w:p w14:paraId="09FF398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6" w:type="dxa"/>
                            <w:tcBorders>
                              <w:top w:val="single" w:sz="4" w:space="0" w:color="000000"/>
                              <w:left w:val="nil"/>
                              <w:bottom w:val="nil"/>
                              <w:right w:val="single" w:sz="4" w:space="0" w:color="000000"/>
                            </w:tcBorders>
                            <w:shd w:val="clear" w:color="auto" w:fill="auto"/>
                            <w:vAlign w:val="center"/>
                            <w:hideMark/>
                          </w:tcPr>
                          <w:p w14:paraId="1F4F76F8"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4693CA0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tcBorders>
                              <w:top w:val="single" w:sz="4" w:space="0" w:color="000000"/>
                              <w:left w:val="nil"/>
                              <w:bottom w:val="nil"/>
                              <w:right w:val="single" w:sz="4" w:space="0" w:color="000000"/>
                            </w:tcBorders>
                            <w:shd w:val="clear" w:color="auto" w:fill="auto"/>
                            <w:vAlign w:val="center"/>
                            <w:hideMark/>
                          </w:tcPr>
                          <w:p w14:paraId="2EBA68C1"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40517168"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0F786C9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39" w:type="dxa"/>
                            <w:tcBorders>
                              <w:top w:val="single" w:sz="4" w:space="0" w:color="000000"/>
                              <w:left w:val="nil"/>
                              <w:bottom w:val="nil"/>
                              <w:right w:val="single" w:sz="4" w:space="0" w:color="000000"/>
                            </w:tcBorders>
                            <w:shd w:val="clear" w:color="auto" w:fill="auto"/>
                            <w:vAlign w:val="center"/>
                            <w:hideMark/>
                          </w:tcPr>
                          <w:p w14:paraId="19EA8D1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5634441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6590C5B7" w14:textId="77777777" w:rsidTr="006260C0">
                        <w:trPr>
                          <w:trHeight w:val="108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7CC1FC8A"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Actara , Cruiser, Platinum thiamethoxam </w:t>
                            </w:r>
                          </w:p>
                        </w:tc>
                        <w:tc>
                          <w:tcPr>
                            <w:tcW w:w="972" w:type="dxa"/>
                            <w:tcBorders>
                              <w:top w:val="single" w:sz="4" w:space="0" w:color="000000"/>
                              <w:left w:val="nil"/>
                              <w:bottom w:val="nil"/>
                              <w:right w:val="single" w:sz="4" w:space="0" w:color="000000"/>
                            </w:tcBorders>
                            <w:shd w:val="clear" w:color="auto" w:fill="auto"/>
                            <w:vAlign w:val="center"/>
                            <w:hideMark/>
                          </w:tcPr>
                          <w:p w14:paraId="39022A3A"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231AC2B9"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54ACE9E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089633B0"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0549A894"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Cruiser and Platinum X </w:t>
                            </w:r>
                          </w:p>
                        </w:tc>
                        <w:tc>
                          <w:tcPr>
                            <w:tcW w:w="1161" w:type="dxa"/>
                            <w:tcBorders>
                              <w:top w:val="single" w:sz="4" w:space="0" w:color="000000"/>
                              <w:left w:val="nil"/>
                              <w:bottom w:val="nil"/>
                              <w:right w:val="single" w:sz="4" w:space="0" w:color="000000"/>
                            </w:tcBorders>
                            <w:shd w:val="clear" w:color="auto" w:fill="auto"/>
                            <w:vAlign w:val="center"/>
                            <w:hideMark/>
                          </w:tcPr>
                          <w:p w14:paraId="75D4EDB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04B13971"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1DF5462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Cruiser and Platinum X </w:t>
                            </w:r>
                          </w:p>
                        </w:tc>
                      </w:tr>
                      <w:tr w:rsidR="00AD50B5" w:rsidRPr="00331888" w14:paraId="3AF684D4" w14:textId="77777777" w:rsidTr="006260C0">
                        <w:trPr>
                          <w:trHeight w:val="480"/>
                        </w:trPr>
                        <w:tc>
                          <w:tcPr>
                            <w:tcW w:w="202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7DFDFA3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Movento (spirotetramat) </w:t>
                            </w: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5BA33"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4E74F"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A7EB0"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B2098"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E4E6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eggs, nymphs </w:t>
                            </w:r>
                          </w:p>
                        </w:tc>
                        <w:tc>
                          <w:tcPr>
                            <w:tcW w:w="11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2572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07350F"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6C8B66E0"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4E40B44C" w14:textId="77777777" w:rsidTr="006260C0">
                        <w:trPr>
                          <w:trHeight w:val="300"/>
                        </w:trPr>
                        <w:tc>
                          <w:tcPr>
                            <w:tcW w:w="2027" w:type="dxa"/>
                            <w:vMerge/>
                            <w:tcBorders>
                              <w:top w:val="single" w:sz="4" w:space="0" w:color="000000"/>
                              <w:left w:val="single" w:sz="4" w:space="0" w:color="auto"/>
                              <w:bottom w:val="single" w:sz="4" w:space="0" w:color="000000"/>
                              <w:right w:val="single" w:sz="4" w:space="0" w:color="000000"/>
                            </w:tcBorders>
                            <w:vAlign w:val="center"/>
                            <w:hideMark/>
                          </w:tcPr>
                          <w:p w14:paraId="1E5290C2" w14:textId="77777777" w:rsidR="00AD50B5" w:rsidRPr="00331888" w:rsidRDefault="00AD50B5" w:rsidP="006260C0">
                            <w:pPr>
                              <w:rPr>
                                <w:rFonts w:ascii="Times New Roman" w:eastAsia="Times New Roman" w:hAnsi="Times New Roman" w:cs="Times New Roman"/>
                                <w:color w:val="000000"/>
                                <w:sz w:val="22"/>
                                <w:szCs w:val="22"/>
                              </w:rPr>
                            </w:pPr>
                          </w:p>
                        </w:tc>
                        <w:tc>
                          <w:tcPr>
                            <w:tcW w:w="972" w:type="dxa"/>
                            <w:vMerge/>
                            <w:tcBorders>
                              <w:top w:val="single" w:sz="4" w:space="0" w:color="000000"/>
                              <w:left w:val="single" w:sz="4" w:space="0" w:color="000000"/>
                              <w:bottom w:val="single" w:sz="4" w:space="0" w:color="000000"/>
                              <w:right w:val="single" w:sz="4" w:space="0" w:color="000000"/>
                            </w:tcBorders>
                            <w:vAlign w:val="center"/>
                            <w:hideMark/>
                          </w:tcPr>
                          <w:p w14:paraId="608830DA" w14:textId="77777777" w:rsidR="00AD50B5" w:rsidRPr="00331888" w:rsidRDefault="00AD50B5" w:rsidP="006260C0">
                            <w:pPr>
                              <w:rPr>
                                <w:rFonts w:ascii="Calibri" w:eastAsia="Times New Roman" w:hAnsi="Calibri" w:cs="Times New Roman"/>
                                <w:color w:val="000000"/>
                                <w:sz w:val="22"/>
                                <w:szCs w:val="22"/>
                              </w:rPr>
                            </w:pPr>
                          </w:p>
                        </w:tc>
                        <w:tc>
                          <w:tcPr>
                            <w:tcW w:w="1016" w:type="dxa"/>
                            <w:vMerge/>
                            <w:tcBorders>
                              <w:top w:val="single" w:sz="4" w:space="0" w:color="000000"/>
                              <w:left w:val="single" w:sz="4" w:space="0" w:color="000000"/>
                              <w:bottom w:val="single" w:sz="4" w:space="0" w:color="000000"/>
                              <w:right w:val="single" w:sz="4" w:space="0" w:color="000000"/>
                            </w:tcBorders>
                            <w:vAlign w:val="center"/>
                            <w:hideMark/>
                          </w:tcPr>
                          <w:p w14:paraId="63C6F4E2" w14:textId="77777777" w:rsidR="00AD50B5" w:rsidRPr="00331888" w:rsidRDefault="00AD50B5" w:rsidP="006260C0">
                            <w:pPr>
                              <w:rPr>
                                <w:rFonts w:ascii="Calibri" w:eastAsia="Times New Roman" w:hAnsi="Calibri" w:cs="Times New Roman"/>
                                <w:color w:val="000000"/>
                                <w:sz w:val="22"/>
                                <w:szCs w:val="22"/>
                              </w:rPr>
                            </w:pPr>
                          </w:p>
                        </w:tc>
                        <w:tc>
                          <w:tcPr>
                            <w:tcW w:w="716" w:type="dxa"/>
                            <w:vMerge/>
                            <w:tcBorders>
                              <w:top w:val="single" w:sz="4" w:space="0" w:color="000000"/>
                              <w:left w:val="single" w:sz="4" w:space="0" w:color="000000"/>
                              <w:bottom w:val="single" w:sz="4" w:space="0" w:color="000000"/>
                              <w:right w:val="single" w:sz="4" w:space="0" w:color="000000"/>
                            </w:tcBorders>
                            <w:vAlign w:val="center"/>
                            <w:hideMark/>
                          </w:tcPr>
                          <w:p w14:paraId="62AD6C33" w14:textId="77777777" w:rsidR="00AD50B5" w:rsidRPr="00331888" w:rsidRDefault="00AD50B5" w:rsidP="006260C0">
                            <w:pPr>
                              <w:rPr>
                                <w:rFonts w:ascii="Calibri" w:eastAsia="Times New Roman" w:hAnsi="Calibri" w:cs="Times New Roman"/>
                                <w:color w:val="000000"/>
                                <w:sz w:val="22"/>
                                <w:szCs w:val="22"/>
                              </w:rPr>
                            </w:pPr>
                          </w:p>
                        </w:tc>
                        <w:tc>
                          <w:tcPr>
                            <w:tcW w:w="1139" w:type="dxa"/>
                            <w:vMerge/>
                            <w:tcBorders>
                              <w:top w:val="single" w:sz="4" w:space="0" w:color="000000"/>
                              <w:left w:val="single" w:sz="4" w:space="0" w:color="000000"/>
                              <w:bottom w:val="single" w:sz="4" w:space="0" w:color="000000"/>
                              <w:right w:val="single" w:sz="4" w:space="0" w:color="000000"/>
                            </w:tcBorders>
                            <w:vAlign w:val="center"/>
                            <w:hideMark/>
                          </w:tcPr>
                          <w:p w14:paraId="321CC229" w14:textId="77777777" w:rsidR="00AD50B5" w:rsidRPr="00331888" w:rsidRDefault="00AD50B5" w:rsidP="006260C0">
                            <w:pPr>
                              <w:rPr>
                                <w:rFonts w:ascii="Calibri" w:eastAsia="Times New Roman" w:hAnsi="Calibri" w:cs="Times New Roman"/>
                                <w:color w:val="000000"/>
                                <w:sz w:val="22"/>
                                <w:szCs w:val="22"/>
                              </w:rPr>
                            </w:pPr>
                          </w:p>
                        </w:tc>
                        <w:tc>
                          <w:tcPr>
                            <w:tcW w:w="1011" w:type="dxa"/>
                            <w:vMerge/>
                            <w:tcBorders>
                              <w:top w:val="single" w:sz="4" w:space="0" w:color="000000"/>
                              <w:left w:val="single" w:sz="4" w:space="0" w:color="000000"/>
                              <w:bottom w:val="single" w:sz="4" w:space="0" w:color="000000"/>
                              <w:right w:val="single" w:sz="4" w:space="0" w:color="000000"/>
                            </w:tcBorders>
                            <w:vAlign w:val="center"/>
                            <w:hideMark/>
                          </w:tcPr>
                          <w:p w14:paraId="14516C60" w14:textId="77777777" w:rsidR="00AD50B5" w:rsidRPr="00331888" w:rsidRDefault="00AD50B5" w:rsidP="006260C0">
                            <w:pPr>
                              <w:rPr>
                                <w:rFonts w:ascii="Times New Roman" w:eastAsia="Times New Roman" w:hAnsi="Times New Roman" w:cs="Times New Roman"/>
                                <w:color w:val="000000"/>
                                <w:sz w:val="22"/>
                                <w:szCs w:val="22"/>
                              </w:rPr>
                            </w:pPr>
                          </w:p>
                        </w:tc>
                        <w:tc>
                          <w:tcPr>
                            <w:tcW w:w="1161" w:type="dxa"/>
                            <w:vMerge/>
                            <w:tcBorders>
                              <w:top w:val="single" w:sz="4" w:space="0" w:color="000000"/>
                              <w:left w:val="single" w:sz="4" w:space="0" w:color="000000"/>
                              <w:bottom w:val="single" w:sz="4" w:space="0" w:color="000000"/>
                              <w:right w:val="single" w:sz="4" w:space="0" w:color="000000"/>
                            </w:tcBorders>
                            <w:vAlign w:val="center"/>
                            <w:hideMark/>
                          </w:tcPr>
                          <w:p w14:paraId="12B74B50" w14:textId="77777777" w:rsidR="00AD50B5" w:rsidRPr="00331888" w:rsidRDefault="00AD50B5" w:rsidP="006260C0">
                            <w:pPr>
                              <w:rPr>
                                <w:rFonts w:ascii="Calibri" w:eastAsia="Times New Roman" w:hAnsi="Calibri" w:cs="Times New Roman"/>
                                <w:color w:val="000000"/>
                                <w:sz w:val="22"/>
                                <w:szCs w:val="22"/>
                              </w:rPr>
                            </w:pPr>
                          </w:p>
                        </w:tc>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1CD0E487" w14:textId="77777777" w:rsidR="00AD50B5" w:rsidRPr="00331888" w:rsidRDefault="00AD50B5" w:rsidP="006260C0">
                            <w:pPr>
                              <w:rPr>
                                <w:rFonts w:ascii="Calibri" w:eastAsia="Times New Roman" w:hAnsi="Calibri" w:cs="Times New Roman"/>
                                <w:color w:val="000000"/>
                                <w:sz w:val="22"/>
                                <w:szCs w:val="22"/>
                              </w:rPr>
                            </w:pPr>
                          </w:p>
                        </w:tc>
                        <w:tc>
                          <w:tcPr>
                            <w:tcW w:w="1133" w:type="dxa"/>
                            <w:vMerge/>
                            <w:tcBorders>
                              <w:top w:val="single" w:sz="4" w:space="0" w:color="000000"/>
                              <w:left w:val="single" w:sz="4" w:space="0" w:color="000000"/>
                              <w:bottom w:val="single" w:sz="4" w:space="0" w:color="000000"/>
                              <w:right w:val="single" w:sz="4" w:space="0" w:color="auto"/>
                            </w:tcBorders>
                            <w:vAlign w:val="center"/>
                            <w:hideMark/>
                          </w:tcPr>
                          <w:p w14:paraId="14DBC5D2" w14:textId="77777777" w:rsidR="00AD50B5" w:rsidRPr="00331888" w:rsidRDefault="00AD50B5" w:rsidP="006260C0">
                            <w:pPr>
                              <w:rPr>
                                <w:rFonts w:ascii="Calibri" w:eastAsia="Times New Roman" w:hAnsi="Calibri" w:cs="Times New Roman"/>
                                <w:color w:val="000000"/>
                                <w:sz w:val="22"/>
                                <w:szCs w:val="22"/>
                              </w:rPr>
                            </w:pPr>
                          </w:p>
                        </w:tc>
                      </w:tr>
                      <w:tr w:rsidR="00AD50B5" w:rsidRPr="00331888" w14:paraId="5501A11B" w14:textId="77777777" w:rsidTr="006260C0">
                        <w:trPr>
                          <w:trHeight w:val="1040"/>
                        </w:trPr>
                        <w:tc>
                          <w:tcPr>
                            <w:tcW w:w="2027" w:type="dxa"/>
                            <w:tcBorders>
                              <w:top w:val="nil"/>
                              <w:left w:val="single" w:sz="4" w:space="0" w:color="auto"/>
                              <w:bottom w:val="nil"/>
                              <w:right w:val="single" w:sz="4" w:space="0" w:color="000000"/>
                            </w:tcBorders>
                            <w:shd w:val="clear" w:color="auto" w:fill="auto"/>
                            <w:vAlign w:val="center"/>
                            <w:hideMark/>
                          </w:tcPr>
                          <w:p w14:paraId="2351AB7E"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Requiem (Extract of</w:t>
                            </w:r>
                            <w:r w:rsidRPr="00331888">
                              <w:rPr>
                                <w:rFonts w:ascii="Times New Roman" w:eastAsia="Times New Roman" w:hAnsi="Times New Roman" w:cs="Times New Roman"/>
                                <w:color w:val="000000"/>
                                <w:sz w:val="22"/>
                                <w:szCs w:val="22"/>
                              </w:rPr>
                              <w:br/>
                            </w:r>
                            <w:r w:rsidRPr="00331888">
                              <w:rPr>
                                <w:rFonts w:ascii="Times New Roman" w:eastAsia="Times New Roman" w:hAnsi="Times New Roman" w:cs="Times New Roman"/>
                                <w:i/>
                                <w:iCs/>
                                <w:color w:val="000000"/>
                                <w:sz w:val="22"/>
                                <w:szCs w:val="22"/>
                              </w:rPr>
                              <w:t>Chenopodium ambrosioides</w:t>
                            </w:r>
                            <w:r w:rsidRPr="00331888">
                              <w:rPr>
                                <w:rFonts w:ascii="Times New Roman" w:eastAsia="Times New Roman" w:hAnsi="Times New Roman" w:cs="Times New Roman"/>
                                <w:color w:val="000000"/>
                                <w:sz w:val="22"/>
                                <w:szCs w:val="22"/>
                              </w:rPr>
                              <w:t>)</w:t>
                            </w:r>
                          </w:p>
                        </w:tc>
                        <w:tc>
                          <w:tcPr>
                            <w:tcW w:w="972" w:type="dxa"/>
                            <w:tcBorders>
                              <w:top w:val="nil"/>
                              <w:left w:val="nil"/>
                              <w:bottom w:val="nil"/>
                              <w:right w:val="single" w:sz="4" w:space="0" w:color="000000"/>
                            </w:tcBorders>
                            <w:shd w:val="clear" w:color="auto" w:fill="auto"/>
                            <w:vAlign w:val="center"/>
                            <w:hideMark/>
                          </w:tcPr>
                          <w:p w14:paraId="0F2CB91F"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nil"/>
                              <w:left w:val="nil"/>
                              <w:bottom w:val="nil"/>
                              <w:right w:val="single" w:sz="4" w:space="0" w:color="000000"/>
                            </w:tcBorders>
                            <w:shd w:val="clear" w:color="auto" w:fill="auto"/>
                            <w:vAlign w:val="center"/>
                            <w:hideMark/>
                          </w:tcPr>
                          <w:p w14:paraId="41C6A484"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16" w:type="dxa"/>
                            <w:tcBorders>
                              <w:top w:val="nil"/>
                              <w:left w:val="nil"/>
                              <w:bottom w:val="nil"/>
                              <w:right w:val="single" w:sz="4" w:space="0" w:color="000000"/>
                            </w:tcBorders>
                            <w:shd w:val="clear" w:color="auto" w:fill="auto"/>
                            <w:vAlign w:val="center"/>
                            <w:hideMark/>
                          </w:tcPr>
                          <w:p w14:paraId="7CA23603"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9" w:type="dxa"/>
                            <w:tcBorders>
                              <w:top w:val="nil"/>
                              <w:left w:val="nil"/>
                              <w:bottom w:val="nil"/>
                              <w:right w:val="single" w:sz="4" w:space="0" w:color="000000"/>
                            </w:tcBorders>
                            <w:shd w:val="clear" w:color="auto" w:fill="auto"/>
                            <w:vAlign w:val="center"/>
                            <w:hideMark/>
                          </w:tcPr>
                          <w:p w14:paraId="75FF1E07"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1" w:type="dxa"/>
                            <w:tcBorders>
                              <w:top w:val="nil"/>
                              <w:left w:val="nil"/>
                              <w:bottom w:val="nil"/>
                              <w:right w:val="single" w:sz="4" w:space="0" w:color="000000"/>
                            </w:tcBorders>
                            <w:shd w:val="clear" w:color="auto" w:fill="auto"/>
                            <w:vAlign w:val="center"/>
                            <w:hideMark/>
                          </w:tcPr>
                          <w:p w14:paraId="572FE602"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nil"/>
                              <w:left w:val="nil"/>
                              <w:bottom w:val="nil"/>
                              <w:right w:val="single" w:sz="4" w:space="0" w:color="000000"/>
                            </w:tcBorders>
                            <w:shd w:val="clear" w:color="auto" w:fill="auto"/>
                            <w:vAlign w:val="center"/>
                            <w:hideMark/>
                          </w:tcPr>
                          <w:p w14:paraId="6397B11E"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nil"/>
                              <w:left w:val="nil"/>
                              <w:bottom w:val="nil"/>
                              <w:right w:val="single" w:sz="4" w:space="0" w:color="000000"/>
                            </w:tcBorders>
                            <w:shd w:val="clear" w:color="auto" w:fill="auto"/>
                            <w:vAlign w:val="center"/>
                            <w:hideMark/>
                          </w:tcPr>
                          <w:p w14:paraId="4D72B64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nil"/>
                              <w:left w:val="nil"/>
                              <w:bottom w:val="nil"/>
                              <w:right w:val="single" w:sz="4" w:space="0" w:color="auto"/>
                            </w:tcBorders>
                            <w:shd w:val="clear" w:color="auto" w:fill="auto"/>
                            <w:vAlign w:val="center"/>
                            <w:hideMark/>
                          </w:tcPr>
                          <w:p w14:paraId="44C858C0"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517F049C" w14:textId="77777777" w:rsidTr="006260C0">
                        <w:trPr>
                          <w:trHeight w:val="520"/>
                        </w:trPr>
                        <w:tc>
                          <w:tcPr>
                            <w:tcW w:w="2027" w:type="dxa"/>
                            <w:tcBorders>
                              <w:top w:val="single" w:sz="4" w:space="0" w:color="000000"/>
                              <w:left w:val="single" w:sz="4" w:space="0" w:color="auto"/>
                              <w:bottom w:val="nil"/>
                              <w:right w:val="single" w:sz="4" w:space="0" w:color="000000"/>
                            </w:tcBorders>
                            <w:shd w:val="clear" w:color="auto" w:fill="auto"/>
                            <w:vAlign w:val="center"/>
                            <w:hideMark/>
                          </w:tcPr>
                          <w:p w14:paraId="3A8E5D1B"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Venom 20 SG (Dinotefuran)</w:t>
                            </w:r>
                          </w:p>
                        </w:tc>
                        <w:tc>
                          <w:tcPr>
                            <w:tcW w:w="972" w:type="dxa"/>
                            <w:tcBorders>
                              <w:top w:val="single" w:sz="4" w:space="0" w:color="000000"/>
                              <w:left w:val="nil"/>
                              <w:bottom w:val="nil"/>
                              <w:right w:val="single" w:sz="4" w:space="0" w:color="000000"/>
                            </w:tcBorders>
                            <w:shd w:val="clear" w:color="auto" w:fill="auto"/>
                            <w:vAlign w:val="center"/>
                            <w:hideMark/>
                          </w:tcPr>
                          <w:p w14:paraId="0296958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016" w:type="dxa"/>
                            <w:tcBorders>
                              <w:top w:val="single" w:sz="4" w:space="0" w:color="000000"/>
                              <w:left w:val="nil"/>
                              <w:bottom w:val="nil"/>
                              <w:right w:val="single" w:sz="4" w:space="0" w:color="000000"/>
                            </w:tcBorders>
                            <w:shd w:val="clear" w:color="auto" w:fill="auto"/>
                            <w:vAlign w:val="center"/>
                            <w:hideMark/>
                          </w:tcPr>
                          <w:p w14:paraId="65F3F34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nil"/>
                              <w:right w:val="single" w:sz="4" w:space="0" w:color="000000"/>
                            </w:tcBorders>
                            <w:shd w:val="clear" w:color="auto" w:fill="auto"/>
                            <w:vAlign w:val="center"/>
                            <w:hideMark/>
                          </w:tcPr>
                          <w:p w14:paraId="5AC9A9D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nil"/>
                              <w:right w:val="single" w:sz="4" w:space="0" w:color="000000"/>
                            </w:tcBorders>
                            <w:shd w:val="clear" w:color="auto" w:fill="auto"/>
                            <w:vAlign w:val="center"/>
                            <w:hideMark/>
                          </w:tcPr>
                          <w:p w14:paraId="058577E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nil"/>
                              <w:right w:val="single" w:sz="4" w:space="0" w:color="000000"/>
                            </w:tcBorders>
                            <w:shd w:val="clear" w:color="auto" w:fill="auto"/>
                            <w:vAlign w:val="center"/>
                            <w:hideMark/>
                          </w:tcPr>
                          <w:p w14:paraId="6C5651E7"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nil"/>
                              <w:right w:val="single" w:sz="4" w:space="0" w:color="000000"/>
                            </w:tcBorders>
                            <w:shd w:val="clear" w:color="auto" w:fill="auto"/>
                            <w:vAlign w:val="center"/>
                            <w:hideMark/>
                          </w:tcPr>
                          <w:p w14:paraId="4690FB76"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nil"/>
                              <w:right w:val="single" w:sz="4" w:space="0" w:color="000000"/>
                            </w:tcBorders>
                            <w:shd w:val="clear" w:color="auto" w:fill="auto"/>
                            <w:vAlign w:val="center"/>
                            <w:hideMark/>
                          </w:tcPr>
                          <w:p w14:paraId="430BB11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nil"/>
                              <w:right w:val="single" w:sz="4" w:space="0" w:color="auto"/>
                            </w:tcBorders>
                            <w:shd w:val="clear" w:color="auto" w:fill="auto"/>
                            <w:vAlign w:val="center"/>
                            <w:hideMark/>
                          </w:tcPr>
                          <w:p w14:paraId="329677CF"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r w:rsidR="00AD50B5" w:rsidRPr="00331888" w14:paraId="46E92678" w14:textId="77777777" w:rsidTr="006260C0">
                        <w:trPr>
                          <w:trHeight w:val="1040"/>
                        </w:trPr>
                        <w:tc>
                          <w:tcPr>
                            <w:tcW w:w="2027"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10E0A84C"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Endigo ZC RUP (Thiamethoxam+ Lambda-cyhalothrin </w:t>
                            </w:r>
                          </w:p>
                        </w:tc>
                        <w:tc>
                          <w:tcPr>
                            <w:tcW w:w="972" w:type="dxa"/>
                            <w:tcBorders>
                              <w:top w:val="single" w:sz="4" w:space="0" w:color="000000"/>
                              <w:left w:val="nil"/>
                              <w:bottom w:val="single" w:sz="4" w:space="0" w:color="auto"/>
                              <w:right w:val="single" w:sz="4" w:space="0" w:color="000000"/>
                            </w:tcBorders>
                            <w:shd w:val="clear" w:color="auto" w:fill="auto"/>
                            <w:vAlign w:val="center"/>
                            <w:hideMark/>
                          </w:tcPr>
                          <w:p w14:paraId="15A51400"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6" w:type="dxa"/>
                            <w:tcBorders>
                              <w:top w:val="single" w:sz="4" w:space="0" w:color="000000"/>
                              <w:left w:val="nil"/>
                              <w:bottom w:val="single" w:sz="4" w:space="0" w:color="auto"/>
                              <w:right w:val="single" w:sz="4" w:space="0" w:color="000000"/>
                            </w:tcBorders>
                            <w:shd w:val="clear" w:color="auto" w:fill="auto"/>
                            <w:vAlign w:val="center"/>
                            <w:hideMark/>
                          </w:tcPr>
                          <w:p w14:paraId="78FCF3CD"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716" w:type="dxa"/>
                            <w:tcBorders>
                              <w:top w:val="single" w:sz="4" w:space="0" w:color="000000"/>
                              <w:left w:val="nil"/>
                              <w:bottom w:val="single" w:sz="4" w:space="0" w:color="auto"/>
                              <w:right w:val="single" w:sz="4" w:space="0" w:color="000000"/>
                            </w:tcBorders>
                            <w:shd w:val="clear" w:color="auto" w:fill="auto"/>
                            <w:vAlign w:val="center"/>
                            <w:hideMark/>
                          </w:tcPr>
                          <w:p w14:paraId="1B21FB55"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39" w:type="dxa"/>
                            <w:tcBorders>
                              <w:top w:val="single" w:sz="4" w:space="0" w:color="000000"/>
                              <w:left w:val="nil"/>
                              <w:bottom w:val="single" w:sz="4" w:space="0" w:color="auto"/>
                              <w:right w:val="single" w:sz="4" w:space="0" w:color="000000"/>
                            </w:tcBorders>
                            <w:shd w:val="clear" w:color="auto" w:fill="auto"/>
                            <w:vAlign w:val="center"/>
                            <w:hideMark/>
                          </w:tcPr>
                          <w:p w14:paraId="01B3A919"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011" w:type="dxa"/>
                            <w:tcBorders>
                              <w:top w:val="single" w:sz="4" w:space="0" w:color="000000"/>
                              <w:left w:val="nil"/>
                              <w:bottom w:val="single" w:sz="4" w:space="0" w:color="auto"/>
                              <w:right w:val="single" w:sz="4" w:space="0" w:color="000000"/>
                            </w:tcBorders>
                            <w:shd w:val="clear" w:color="auto" w:fill="auto"/>
                            <w:vAlign w:val="center"/>
                            <w:hideMark/>
                          </w:tcPr>
                          <w:p w14:paraId="646AE6EB" w14:textId="77777777" w:rsidR="00AD50B5" w:rsidRPr="00331888" w:rsidRDefault="00AD50B5" w:rsidP="006260C0">
                            <w:pPr>
                              <w:rPr>
                                <w:rFonts w:ascii="Times New Roman" w:eastAsia="Times New Roman" w:hAnsi="Times New Roman" w:cs="Times New Roman"/>
                                <w:color w:val="000000"/>
                                <w:sz w:val="22"/>
                                <w:szCs w:val="22"/>
                              </w:rPr>
                            </w:pPr>
                            <w:r w:rsidRPr="00331888">
                              <w:rPr>
                                <w:rFonts w:ascii="Times New Roman" w:eastAsia="Times New Roman" w:hAnsi="Times New Roman" w:cs="Times New Roman"/>
                                <w:color w:val="000000"/>
                                <w:sz w:val="22"/>
                                <w:szCs w:val="22"/>
                              </w:rPr>
                              <w:t xml:space="preserve">x </w:t>
                            </w:r>
                          </w:p>
                        </w:tc>
                        <w:tc>
                          <w:tcPr>
                            <w:tcW w:w="1161" w:type="dxa"/>
                            <w:tcBorders>
                              <w:top w:val="single" w:sz="4" w:space="0" w:color="000000"/>
                              <w:left w:val="nil"/>
                              <w:bottom w:val="single" w:sz="4" w:space="0" w:color="auto"/>
                              <w:right w:val="single" w:sz="4" w:space="0" w:color="000000"/>
                            </w:tcBorders>
                            <w:shd w:val="clear" w:color="auto" w:fill="auto"/>
                            <w:vAlign w:val="center"/>
                            <w:hideMark/>
                          </w:tcPr>
                          <w:p w14:paraId="7429A01C"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739" w:type="dxa"/>
                            <w:tcBorders>
                              <w:top w:val="single" w:sz="4" w:space="0" w:color="000000"/>
                              <w:left w:val="nil"/>
                              <w:bottom w:val="single" w:sz="4" w:space="0" w:color="auto"/>
                              <w:right w:val="single" w:sz="4" w:space="0" w:color="000000"/>
                            </w:tcBorders>
                            <w:shd w:val="clear" w:color="auto" w:fill="auto"/>
                            <w:vAlign w:val="center"/>
                            <w:hideMark/>
                          </w:tcPr>
                          <w:p w14:paraId="7BF041BD"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c>
                          <w:tcPr>
                            <w:tcW w:w="1133" w:type="dxa"/>
                            <w:tcBorders>
                              <w:top w:val="single" w:sz="4" w:space="0" w:color="000000"/>
                              <w:left w:val="nil"/>
                              <w:bottom w:val="single" w:sz="4" w:space="0" w:color="auto"/>
                              <w:right w:val="single" w:sz="4" w:space="0" w:color="auto"/>
                            </w:tcBorders>
                            <w:shd w:val="clear" w:color="auto" w:fill="auto"/>
                            <w:vAlign w:val="center"/>
                            <w:hideMark/>
                          </w:tcPr>
                          <w:p w14:paraId="4B16DB55" w14:textId="77777777" w:rsidR="00AD50B5" w:rsidRPr="00331888" w:rsidRDefault="00AD50B5" w:rsidP="006260C0">
                            <w:pPr>
                              <w:rPr>
                                <w:rFonts w:ascii="Calibri" w:eastAsia="Times New Roman" w:hAnsi="Calibri" w:cs="Times New Roman"/>
                                <w:color w:val="000000"/>
                                <w:sz w:val="22"/>
                                <w:szCs w:val="22"/>
                              </w:rPr>
                            </w:pPr>
                            <w:r w:rsidRPr="00331888">
                              <w:rPr>
                                <w:rFonts w:ascii="Calibri" w:eastAsia="Times New Roman" w:hAnsi="Calibri" w:cs="Times New Roman"/>
                                <w:color w:val="000000"/>
                                <w:sz w:val="22"/>
                                <w:szCs w:val="22"/>
                              </w:rPr>
                              <w:t> </w:t>
                            </w:r>
                          </w:p>
                        </w:tc>
                      </w:tr>
                    </w:tbl>
                    <w:p w14:paraId="395029ED" w14:textId="77777777" w:rsidR="00AD50B5" w:rsidRDefault="00AD50B5"/>
                  </w:txbxContent>
                </v:textbox>
                <w10:wrap type="through" anchorx="page" anchory="page"/>
              </v:shape>
            </w:pict>
          </mc:Fallback>
        </mc:AlternateContent>
      </w:r>
    </w:p>
    <w:sectPr w:rsidR="00F65B0B" w:rsidSect="00626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imesNewRomanPS">
    <w:altName w:val="Times New Roman"/>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40861"/>
    <w:multiLevelType w:val="multilevel"/>
    <w:tmpl w:val="5FCC9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2A20FB6"/>
    <w:multiLevelType w:val="hybridMultilevel"/>
    <w:tmpl w:val="5FCC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57E3F"/>
    <w:multiLevelType w:val="hybridMultilevel"/>
    <w:tmpl w:val="1E54D3E4"/>
    <w:lvl w:ilvl="0" w:tplc="5CFA6A0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63008C"/>
    <w:multiLevelType w:val="hybridMultilevel"/>
    <w:tmpl w:val="56EAC366"/>
    <w:lvl w:ilvl="0" w:tplc="673E4B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3D4758"/>
    <w:multiLevelType w:val="multilevel"/>
    <w:tmpl w:val="5D144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AC0D6F"/>
    <w:multiLevelType w:val="hybridMultilevel"/>
    <w:tmpl w:val="148E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C01202"/>
    <w:rsid w:val="00052870"/>
    <w:rsid w:val="00086A6C"/>
    <w:rsid w:val="001855A0"/>
    <w:rsid w:val="00256DAB"/>
    <w:rsid w:val="00267DE5"/>
    <w:rsid w:val="002778BB"/>
    <w:rsid w:val="0029374B"/>
    <w:rsid w:val="00311D84"/>
    <w:rsid w:val="003A47C0"/>
    <w:rsid w:val="003F203F"/>
    <w:rsid w:val="003F6C38"/>
    <w:rsid w:val="00465F90"/>
    <w:rsid w:val="004D78DB"/>
    <w:rsid w:val="004F7329"/>
    <w:rsid w:val="005272F2"/>
    <w:rsid w:val="00555B65"/>
    <w:rsid w:val="005563BA"/>
    <w:rsid w:val="005665EA"/>
    <w:rsid w:val="005E1841"/>
    <w:rsid w:val="006260C0"/>
    <w:rsid w:val="00633172"/>
    <w:rsid w:val="00652033"/>
    <w:rsid w:val="00783CB5"/>
    <w:rsid w:val="007A38FA"/>
    <w:rsid w:val="007A5B91"/>
    <w:rsid w:val="007C5887"/>
    <w:rsid w:val="00803526"/>
    <w:rsid w:val="008C0AFA"/>
    <w:rsid w:val="008C6511"/>
    <w:rsid w:val="008E5579"/>
    <w:rsid w:val="00995E4B"/>
    <w:rsid w:val="00A07BFD"/>
    <w:rsid w:val="00A50C1C"/>
    <w:rsid w:val="00AD50B5"/>
    <w:rsid w:val="00B8577C"/>
    <w:rsid w:val="00C01202"/>
    <w:rsid w:val="00C02ADE"/>
    <w:rsid w:val="00D074A2"/>
    <w:rsid w:val="00D67A29"/>
    <w:rsid w:val="00DA748E"/>
    <w:rsid w:val="00DE457B"/>
    <w:rsid w:val="00E02641"/>
    <w:rsid w:val="00F30FCC"/>
    <w:rsid w:val="00F31D6B"/>
    <w:rsid w:val="00F35F56"/>
    <w:rsid w:val="00F54FE2"/>
    <w:rsid w:val="00F65B0B"/>
    <w:rsid w:val="00FC0F2D"/>
    <w:rsid w:val="00FF7A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501C31"/>
  <w14:defaultImageDpi w14:val="300"/>
  <w15:docId w15:val="{10E2D3DF-10BB-EF44-9E4B-A9005248C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202"/>
    <w:rPr>
      <w:rFonts w:ascii="Times" w:hAnsi="Times"/>
      <w:sz w:val="20"/>
      <w:szCs w:val="20"/>
    </w:rPr>
  </w:style>
  <w:style w:type="paragraph" w:styleId="Heading4">
    <w:name w:val="heading 4"/>
    <w:basedOn w:val="Normal"/>
    <w:link w:val="Heading4Char"/>
    <w:uiPriority w:val="9"/>
    <w:qFormat/>
    <w:rsid w:val="004F7329"/>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rsid w:val="00F30FCC"/>
    <w:pPr>
      <w:spacing w:after="60"/>
    </w:pPr>
    <w:rPr>
      <w:rFonts w:ascii="Times New Roman" w:eastAsia="Times New Roman" w:hAnsi="Times New Roman" w:cs="Times New Roman"/>
      <w:b/>
      <w:bCs/>
    </w:rPr>
  </w:style>
  <w:style w:type="paragraph" w:styleId="ListParagraph">
    <w:name w:val="List Paragraph"/>
    <w:basedOn w:val="Normal"/>
    <w:uiPriority w:val="34"/>
    <w:qFormat/>
    <w:rsid w:val="00C01202"/>
    <w:pPr>
      <w:ind w:left="720"/>
      <w:contextualSpacing/>
    </w:pPr>
    <w:rPr>
      <w:rFonts w:asciiTheme="minorHAnsi" w:hAnsiTheme="minorHAnsi"/>
      <w:sz w:val="24"/>
      <w:szCs w:val="24"/>
    </w:rPr>
  </w:style>
  <w:style w:type="character" w:customStyle="1" w:styleId="Heading4Char">
    <w:name w:val="Heading 4 Char"/>
    <w:basedOn w:val="DefaultParagraphFont"/>
    <w:link w:val="Heading4"/>
    <w:uiPriority w:val="9"/>
    <w:rsid w:val="004F7329"/>
    <w:rPr>
      <w:rFonts w:ascii="Times" w:hAnsi="Times"/>
      <w:b/>
      <w:bCs/>
    </w:rPr>
  </w:style>
  <w:style w:type="character" w:styleId="Strong">
    <w:name w:val="Strong"/>
    <w:basedOn w:val="DefaultParagraphFont"/>
    <w:uiPriority w:val="22"/>
    <w:qFormat/>
    <w:rsid w:val="004F7329"/>
    <w:rPr>
      <w:b/>
      <w:bCs/>
    </w:rPr>
  </w:style>
  <w:style w:type="paragraph" w:styleId="NormalWeb">
    <w:name w:val="Normal (Web)"/>
    <w:basedOn w:val="Normal"/>
    <w:uiPriority w:val="99"/>
    <w:semiHidden/>
    <w:unhideWhenUsed/>
    <w:rsid w:val="003F6C38"/>
    <w:pPr>
      <w:spacing w:before="100" w:beforeAutospacing="1" w:after="100" w:afterAutospacing="1"/>
    </w:pPr>
    <w:rPr>
      <w:rFonts w:cs="Times New Roman"/>
    </w:rPr>
  </w:style>
  <w:style w:type="character" w:styleId="Hyperlink">
    <w:name w:val="Hyperlink"/>
    <w:basedOn w:val="DefaultParagraphFont"/>
    <w:uiPriority w:val="99"/>
    <w:unhideWhenUsed/>
    <w:rsid w:val="005665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75976">
      <w:bodyDiv w:val="1"/>
      <w:marLeft w:val="0"/>
      <w:marRight w:val="0"/>
      <w:marTop w:val="0"/>
      <w:marBottom w:val="0"/>
      <w:divBdr>
        <w:top w:val="none" w:sz="0" w:space="0" w:color="auto"/>
        <w:left w:val="none" w:sz="0" w:space="0" w:color="auto"/>
        <w:bottom w:val="none" w:sz="0" w:space="0" w:color="auto"/>
        <w:right w:val="none" w:sz="0" w:space="0" w:color="auto"/>
      </w:divBdr>
      <w:divsChild>
        <w:div w:id="514462895">
          <w:marLeft w:val="0"/>
          <w:marRight w:val="0"/>
          <w:marTop w:val="0"/>
          <w:marBottom w:val="0"/>
          <w:divBdr>
            <w:top w:val="none" w:sz="0" w:space="0" w:color="auto"/>
            <w:left w:val="none" w:sz="0" w:space="0" w:color="auto"/>
            <w:bottom w:val="none" w:sz="0" w:space="0" w:color="auto"/>
            <w:right w:val="none" w:sz="0" w:space="0" w:color="auto"/>
          </w:divBdr>
        </w:div>
      </w:divsChild>
    </w:div>
    <w:div w:id="67043910">
      <w:bodyDiv w:val="1"/>
      <w:marLeft w:val="0"/>
      <w:marRight w:val="0"/>
      <w:marTop w:val="0"/>
      <w:marBottom w:val="0"/>
      <w:divBdr>
        <w:top w:val="none" w:sz="0" w:space="0" w:color="auto"/>
        <w:left w:val="none" w:sz="0" w:space="0" w:color="auto"/>
        <w:bottom w:val="none" w:sz="0" w:space="0" w:color="auto"/>
        <w:right w:val="none" w:sz="0" w:space="0" w:color="auto"/>
      </w:divBdr>
      <w:divsChild>
        <w:div w:id="1272712553">
          <w:marLeft w:val="0"/>
          <w:marRight w:val="0"/>
          <w:marTop w:val="0"/>
          <w:marBottom w:val="0"/>
          <w:divBdr>
            <w:top w:val="none" w:sz="0" w:space="0" w:color="auto"/>
            <w:left w:val="none" w:sz="0" w:space="0" w:color="auto"/>
            <w:bottom w:val="none" w:sz="0" w:space="0" w:color="auto"/>
            <w:right w:val="none" w:sz="0" w:space="0" w:color="auto"/>
          </w:divBdr>
          <w:divsChild>
            <w:div w:id="1556819876">
              <w:marLeft w:val="0"/>
              <w:marRight w:val="0"/>
              <w:marTop w:val="0"/>
              <w:marBottom w:val="0"/>
              <w:divBdr>
                <w:top w:val="none" w:sz="0" w:space="0" w:color="auto"/>
                <w:left w:val="none" w:sz="0" w:space="0" w:color="auto"/>
                <w:bottom w:val="none" w:sz="0" w:space="0" w:color="auto"/>
                <w:right w:val="none" w:sz="0" w:space="0" w:color="auto"/>
              </w:divBdr>
              <w:divsChild>
                <w:div w:id="4039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8262">
      <w:bodyDiv w:val="1"/>
      <w:marLeft w:val="0"/>
      <w:marRight w:val="0"/>
      <w:marTop w:val="0"/>
      <w:marBottom w:val="0"/>
      <w:divBdr>
        <w:top w:val="none" w:sz="0" w:space="0" w:color="auto"/>
        <w:left w:val="none" w:sz="0" w:space="0" w:color="auto"/>
        <w:bottom w:val="none" w:sz="0" w:space="0" w:color="auto"/>
        <w:right w:val="none" w:sz="0" w:space="0" w:color="auto"/>
      </w:divBdr>
    </w:div>
    <w:div w:id="112986737">
      <w:bodyDiv w:val="1"/>
      <w:marLeft w:val="0"/>
      <w:marRight w:val="0"/>
      <w:marTop w:val="0"/>
      <w:marBottom w:val="0"/>
      <w:divBdr>
        <w:top w:val="none" w:sz="0" w:space="0" w:color="auto"/>
        <w:left w:val="none" w:sz="0" w:space="0" w:color="auto"/>
        <w:bottom w:val="none" w:sz="0" w:space="0" w:color="auto"/>
        <w:right w:val="none" w:sz="0" w:space="0" w:color="auto"/>
      </w:divBdr>
    </w:div>
    <w:div w:id="355078254">
      <w:bodyDiv w:val="1"/>
      <w:marLeft w:val="0"/>
      <w:marRight w:val="0"/>
      <w:marTop w:val="0"/>
      <w:marBottom w:val="0"/>
      <w:divBdr>
        <w:top w:val="none" w:sz="0" w:space="0" w:color="auto"/>
        <w:left w:val="none" w:sz="0" w:space="0" w:color="auto"/>
        <w:bottom w:val="none" w:sz="0" w:space="0" w:color="auto"/>
        <w:right w:val="none" w:sz="0" w:space="0" w:color="auto"/>
      </w:divBdr>
      <w:divsChild>
        <w:div w:id="1071611420">
          <w:marLeft w:val="0"/>
          <w:marRight w:val="0"/>
          <w:marTop w:val="0"/>
          <w:marBottom w:val="0"/>
          <w:divBdr>
            <w:top w:val="none" w:sz="0" w:space="0" w:color="auto"/>
            <w:left w:val="none" w:sz="0" w:space="0" w:color="auto"/>
            <w:bottom w:val="none" w:sz="0" w:space="0" w:color="auto"/>
            <w:right w:val="none" w:sz="0" w:space="0" w:color="auto"/>
          </w:divBdr>
          <w:divsChild>
            <w:div w:id="116608154">
              <w:marLeft w:val="0"/>
              <w:marRight w:val="0"/>
              <w:marTop w:val="0"/>
              <w:marBottom w:val="0"/>
              <w:divBdr>
                <w:top w:val="none" w:sz="0" w:space="0" w:color="auto"/>
                <w:left w:val="none" w:sz="0" w:space="0" w:color="auto"/>
                <w:bottom w:val="none" w:sz="0" w:space="0" w:color="auto"/>
                <w:right w:val="none" w:sz="0" w:space="0" w:color="auto"/>
              </w:divBdr>
              <w:divsChild>
                <w:div w:id="13097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9165">
      <w:bodyDiv w:val="1"/>
      <w:marLeft w:val="0"/>
      <w:marRight w:val="0"/>
      <w:marTop w:val="0"/>
      <w:marBottom w:val="0"/>
      <w:divBdr>
        <w:top w:val="none" w:sz="0" w:space="0" w:color="auto"/>
        <w:left w:val="none" w:sz="0" w:space="0" w:color="auto"/>
        <w:bottom w:val="none" w:sz="0" w:space="0" w:color="auto"/>
        <w:right w:val="none" w:sz="0" w:space="0" w:color="auto"/>
      </w:divBdr>
    </w:div>
    <w:div w:id="1332296910">
      <w:bodyDiv w:val="1"/>
      <w:marLeft w:val="0"/>
      <w:marRight w:val="0"/>
      <w:marTop w:val="0"/>
      <w:marBottom w:val="0"/>
      <w:divBdr>
        <w:top w:val="none" w:sz="0" w:space="0" w:color="auto"/>
        <w:left w:val="none" w:sz="0" w:space="0" w:color="auto"/>
        <w:bottom w:val="none" w:sz="0" w:space="0" w:color="auto"/>
        <w:right w:val="none" w:sz="0" w:space="0" w:color="auto"/>
      </w:divBdr>
      <w:divsChild>
        <w:div w:id="353309953">
          <w:marLeft w:val="0"/>
          <w:marRight w:val="0"/>
          <w:marTop w:val="0"/>
          <w:marBottom w:val="0"/>
          <w:divBdr>
            <w:top w:val="none" w:sz="0" w:space="0" w:color="auto"/>
            <w:left w:val="none" w:sz="0" w:space="0" w:color="auto"/>
            <w:bottom w:val="none" w:sz="0" w:space="0" w:color="auto"/>
            <w:right w:val="none" w:sz="0" w:space="0" w:color="auto"/>
          </w:divBdr>
        </w:div>
      </w:divsChild>
    </w:div>
    <w:div w:id="1355112615">
      <w:bodyDiv w:val="1"/>
      <w:marLeft w:val="0"/>
      <w:marRight w:val="0"/>
      <w:marTop w:val="0"/>
      <w:marBottom w:val="0"/>
      <w:divBdr>
        <w:top w:val="none" w:sz="0" w:space="0" w:color="auto"/>
        <w:left w:val="none" w:sz="0" w:space="0" w:color="auto"/>
        <w:bottom w:val="none" w:sz="0" w:space="0" w:color="auto"/>
        <w:right w:val="none" w:sz="0" w:space="0" w:color="auto"/>
      </w:divBdr>
    </w:div>
    <w:div w:id="1446388897">
      <w:bodyDiv w:val="1"/>
      <w:marLeft w:val="0"/>
      <w:marRight w:val="0"/>
      <w:marTop w:val="0"/>
      <w:marBottom w:val="0"/>
      <w:divBdr>
        <w:top w:val="none" w:sz="0" w:space="0" w:color="auto"/>
        <w:left w:val="none" w:sz="0" w:space="0" w:color="auto"/>
        <w:bottom w:val="none" w:sz="0" w:space="0" w:color="auto"/>
        <w:right w:val="none" w:sz="0" w:space="0" w:color="auto"/>
      </w:divBdr>
      <w:divsChild>
        <w:div w:id="1280575340">
          <w:marLeft w:val="0"/>
          <w:marRight w:val="0"/>
          <w:marTop w:val="0"/>
          <w:marBottom w:val="0"/>
          <w:divBdr>
            <w:top w:val="none" w:sz="0" w:space="0" w:color="auto"/>
            <w:left w:val="none" w:sz="0" w:space="0" w:color="auto"/>
            <w:bottom w:val="none" w:sz="0" w:space="0" w:color="auto"/>
            <w:right w:val="none" w:sz="0" w:space="0" w:color="auto"/>
          </w:divBdr>
        </w:div>
      </w:divsChild>
    </w:div>
    <w:div w:id="1600674281">
      <w:bodyDiv w:val="1"/>
      <w:marLeft w:val="0"/>
      <w:marRight w:val="0"/>
      <w:marTop w:val="0"/>
      <w:marBottom w:val="0"/>
      <w:divBdr>
        <w:top w:val="none" w:sz="0" w:space="0" w:color="auto"/>
        <w:left w:val="none" w:sz="0" w:space="0" w:color="auto"/>
        <w:bottom w:val="none" w:sz="0" w:space="0" w:color="auto"/>
        <w:right w:val="none" w:sz="0" w:space="0" w:color="auto"/>
      </w:divBdr>
      <w:divsChild>
        <w:div w:id="666204705">
          <w:marLeft w:val="0"/>
          <w:marRight w:val="0"/>
          <w:marTop w:val="0"/>
          <w:marBottom w:val="0"/>
          <w:divBdr>
            <w:top w:val="none" w:sz="0" w:space="0" w:color="auto"/>
            <w:left w:val="none" w:sz="0" w:space="0" w:color="auto"/>
            <w:bottom w:val="none" w:sz="0" w:space="0" w:color="auto"/>
            <w:right w:val="none" w:sz="0" w:space="0" w:color="auto"/>
          </w:divBdr>
        </w:div>
      </w:divsChild>
    </w:div>
    <w:div w:id="1680428276">
      <w:bodyDiv w:val="1"/>
      <w:marLeft w:val="0"/>
      <w:marRight w:val="0"/>
      <w:marTop w:val="0"/>
      <w:marBottom w:val="0"/>
      <w:divBdr>
        <w:top w:val="none" w:sz="0" w:space="0" w:color="auto"/>
        <w:left w:val="none" w:sz="0" w:space="0" w:color="auto"/>
        <w:bottom w:val="none" w:sz="0" w:space="0" w:color="auto"/>
        <w:right w:val="none" w:sz="0" w:space="0" w:color="auto"/>
      </w:divBdr>
      <w:divsChild>
        <w:div w:id="423845991">
          <w:marLeft w:val="0"/>
          <w:marRight w:val="0"/>
          <w:marTop w:val="0"/>
          <w:marBottom w:val="0"/>
          <w:divBdr>
            <w:top w:val="none" w:sz="0" w:space="0" w:color="auto"/>
            <w:left w:val="none" w:sz="0" w:space="0" w:color="auto"/>
            <w:bottom w:val="none" w:sz="0" w:space="0" w:color="auto"/>
            <w:right w:val="none" w:sz="0" w:space="0" w:color="auto"/>
          </w:divBdr>
        </w:div>
      </w:divsChild>
    </w:div>
    <w:div w:id="1792016877">
      <w:bodyDiv w:val="1"/>
      <w:marLeft w:val="0"/>
      <w:marRight w:val="0"/>
      <w:marTop w:val="0"/>
      <w:marBottom w:val="0"/>
      <w:divBdr>
        <w:top w:val="none" w:sz="0" w:space="0" w:color="auto"/>
        <w:left w:val="none" w:sz="0" w:space="0" w:color="auto"/>
        <w:bottom w:val="none" w:sz="0" w:space="0" w:color="auto"/>
        <w:right w:val="none" w:sz="0" w:space="0" w:color="auto"/>
      </w:divBdr>
      <w:divsChild>
        <w:div w:id="1131051209">
          <w:marLeft w:val="0"/>
          <w:marRight w:val="0"/>
          <w:marTop w:val="0"/>
          <w:marBottom w:val="0"/>
          <w:divBdr>
            <w:top w:val="none" w:sz="0" w:space="0" w:color="auto"/>
            <w:left w:val="none" w:sz="0" w:space="0" w:color="auto"/>
            <w:bottom w:val="none" w:sz="0" w:space="0" w:color="auto"/>
            <w:right w:val="none" w:sz="0" w:space="0" w:color="auto"/>
          </w:divBdr>
        </w:div>
      </w:divsChild>
    </w:div>
    <w:div w:id="1886721201">
      <w:bodyDiv w:val="1"/>
      <w:marLeft w:val="0"/>
      <w:marRight w:val="0"/>
      <w:marTop w:val="0"/>
      <w:marBottom w:val="0"/>
      <w:divBdr>
        <w:top w:val="none" w:sz="0" w:space="0" w:color="auto"/>
        <w:left w:val="none" w:sz="0" w:space="0" w:color="auto"/>
        <w:bottom w:val="none" w:sz="0" w:space="0" w:color="auto"/>
        <w:right w:val="none" w:sz="0" w:space="0" w:color="auto"/>
      </w:divBdr>
      <w:divsChild>
        <w:div w:id="504369706">
          <w:marLeft w:val="0"/>
          <w:marRight w:val="0"/>
          <w:marTop w:val="0"/>
          <w:marBottom w:val="0"/>
          <w:divBdr>
            <w:top w:val="none" w:sz="0" w:space="0" w:color="auto"/>
            <w:left w:val="none" w:sz="0" w:space="0" w:color="auto"/>
            <w:bottom w:val="none" w:sz="0" w:space="0" w:color="auto"/>
            <w:right w:val="none" w:sz="0" w:space="0" w:color="auto"/>
          </w:divBdr>
        </w:div>
      </w:divsChild>
    </w:div>
    <w:div w:id="1903129750">
      <w:bodyDiv w:val="1"/>
      <w:marLeft w:val="0"/>
      <w:marRight w:val="0"/>
      <w:marTop w:val="0"/>
      <w:marBottom w:val="0"/>
      <w:divBdr>
        <w:top w:val="none" w:sz="0" w:space="0" w:color="auto"/>
        <w:left w:val="none" w:sz="0" w:space="0" w:color="auto"/>
        <w:bottom w:val="none" w:sz="0" w:space="0" w:color="auto"/>
        <w:right w:val="none" w:sz="0" w:space="0" w:color="auto"/>
      </w:divBdr>
      <w:divsChild>
        <w:div w:id="1862282436">
          <w:marLeft w:val="0"/>
          <w:marRight w:val="0"/>
          <w:marTop w:val="0"/>
          <w:marBottom w:val="0"/>
          <w:divBdr>
            <w:top w:val="none" w:sz="0" w:space="0" w:color="auto"/>
            <w:left w:val="none" w:sz="0" w:space="0" w:color="auto"/>
            <w:bottom w:val="none" w:sz="0" w:space="0" w:color="auto"/>
            <w:right w:val="none" w:sz="0" w:space="0" w:color="auto"/>
          </w:divBdr>
        </w:div>
      </w:divsChild>
    </w:div>
    <w:div w:id="1904178054">
      <w:bodyDiv w:val="1"/>
      <w:marLeft w:val="0"/>
      <w:marRight w:val="0"/>
      <w:marTop w:val="0"/>
      <w:marBottom w:val="0"/>
      <w:divBdr>
        <w:top w:val="none" w:sz="0" w:space="0" w:color="auto"/>
        <w:left w:val="none" w:sz="0" w:space="0" w:color="auto"/>
        <w:bottom w:val="none" w:sz="0" w:space="0" w:color="auto"/>
        <w:right w:val="none" w:sz="0" w:space="0" w:color="auto"/>
      </w:divBdr>
      <w:divsChild>
        <w:div w:id="129933740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ipmimages.org/browse/detail.cfm?imgnum=1549242"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ipmimages.org/browse/detail.cfm?imgnum=1549242"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Rupp</dc:creator>
  <cp:keywords/>
  <dc:description/>
  <cp:lastModifiedBy>Rupp, Jessica</cp:lastModifiedBy>
  <cp:revision>2</cp:revision>
  <cp:lastPrinted>2017-05-12T16:11:00Z</cp:lastPrinted>
  <dcterms:created xsi:type="dcterms:W3CDTF">2018-04-20T14:21:00Z</dcterms:created>
  <dcterms:modified xsi:type="dcterms:W3CDTF">2018-04-20T14:21:00Z</dcterms:modified>
</cp:coreProperties>
</file>